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80" w:rsidRDefault="009C5B80" w:rsidP="009C5B80">
      <w:pPr>
        <w:spacing w:after="240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NR CKZiU.070.4.7.</w:t>
      </w:r>
      <w:bookmarkStart w:id="0" w:name="_GoBack"/>
      <w:bookmarkEnd w:id="0"/>
      <w:r>
        <w:rPr>
          <w:rFonts w:ascii="Trebuchet MS" w:hAnsi="Trebuchet MS" w:cs="Trebuchet MS"/>
          <w:b/>
          <w:bCs/>
        </w:rPr>
        <w:t>3.2017</w:t>
      </w:r>
      <w:r>
        <w:rPr>
          <w:rFonts w:ascii="Trebuchet MS" w:hAnsi="Trebuchet MS" w:cs="Trebuchet MS"/>
          <w:b/>
          <w:bCs/>
        </w:rPr>
        <w:tab/>
        <w:t xml:space="preserve">                     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</w:rPr>
        <w:t>Tuchów 16-10-2017</w:t>
      </w:r>
    </w:p>
    <w:p w:rsidR="009C5B80" w:rsidRDefault="009C5B80" w:rsidP="009C5B80">
      <w:pPr>
        <w:spacing w:line="360" w:lineRule="auto"/>
        <w:ind w:right="1"/>
        <w:jc w:val="right"/>
        <w:rPr>
          <w:rFonts w:ascii="Trebuchet MS" w:hAnsi="Trebuchet MS" w:cs="Trebuchet MS"/>
        </w:rPr>
      </w:pPr>
    </w:p>
    <w:p w:rsidR="009C5B80" w:rsidRDefault="009C5B80" w:rsidP="009C5B80">
      <w:pPr>
        <w:spacing w:line="360" w:lineRule="auto"/>
        <w:ind w:firstLine="5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Centrum Kształcenia Zawodowego i Ustawicznego </w:t>
      </w:r>
      <w:r>
        <w:rPr>
          <w:rFonts w:ascii="Trebuchet MS" w:hAnsi="Trebuchet MS" w:cs="Trebuchet MS"/>
          <w:b/>
          <w:bCs/>
        </w:rPr>
        <w:br/>
        <w:t>im. Bohaterów Bitwy pod Łowczówkiem w Tuchowie</w:t>
      </w:r>
      <w:r>
        <w:rPr>
          <w:rFonts w:ascii="Trebuchet MS" w:hAnsi="Trebuchet MS" w:cs="Trebuchet MS"/>
          <w:b/>
          <w:bCs/>
        </w:rPr>
        <w:br/>
        <w:t xml:space="preserve">ul. Reymonta 19, 33-170 Tuchów </w:t>
      </w:r>
      <w:r>
        <w:rPr>
          <w:rFonts w:ascii="Trebuchet MS" w:hAnsi="Trebuchet MS" w:cs="Trebuchet MS"/>
          <w:b/>
          <w:bCs/>
        </w:rPr>
        <w:br/>
      </w:r>
      <w:r>
        <w:rPr>
          <w:rFonts w:ascii="Trebuchet MS" w:hAnsi="Trebuchet MS" w:cs="Trebuchet MS"/>
          <w:b/>
          <w:bCs/>
          <w:color w:val="000000"/>
          <w:shd w:val="clear" w:color="auto" w:fill="FFFFFF"/>
        </w:rPr>
        <w:t>tel.: (14) 652-58-19; e-mail :</w:t>
      </w:r>
      <w:r>
        <w:rPr>
          <w:rFonts w:ascii="Trebuchet MS" w:hAnsi="Trebuchet MS" w:cs="Trebuchet MS"/>
          <w:b/>
          <w:bCs/>
        </w:rPr>
        <w:t xml:space="preserve"> </w:t>
      </w:r>
      <w:hyperlink r:id="rId8" w:history="1">
        <w:r>
          <w:rPr>
            <w:rStyle w:val="Hipercze"/>
            <w:rFonts w:ascii="Trebuchet MS" w:hAnsi="Trebuchet MS" w:cs="Trebuchet MS"/>
            <w:b/>
            <w:bCs/>
          </w:rPr>
          <w:t>mistrzowiewzawodzie@gmail.com</w:t>
        </w:r>
      </w:hyperlink>
    </w:p>
    <w:p w:rsidR="009C5B80" w:rsidRDefault="009C5B80" w:rsidP="009C5B80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tabs>
          <w:tab w:val="left" w:pos="284"/>
          <w:tab w:val="left" w:pos="1136"/>
          <w:tab w:val="left" w:pos="1812"/>
        </w:tabs>
        <w:spacing w:line="360" w:lineRule="auto"/>
        <w:rPr>
          <w:rFonts w:ascii="Trebuchet MS" w:hAnsi="Trebuchet MS" w:cs="Trebuchet MS"/>
          <w:u w:val="single"/>
        </w:rPr>
      </w:pPr>
    </w:p>
    <w:p w:rsidR="009C5B80" w:rsidRDefault="009C5B80" w:rsidP="009C5B80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Treść zapytań Wykonawcy o wyjaśnienie treści SIWZ </w:t>
      </w:r>
      <w:r>
        <w:rPr>
          <w:rFonts w:ascii="Trebuchet MS" w:hAnsi="Trebuchet MS" w:cs="Trebuchet MS"/>
          <w:b/>
          <w:bCs/>
        </w:rPr>
        <w:br/>
        <w:t>i odpowiedź Zamawiającego</w:t>
      </w:r>
    </w:p>
    <w:p w:rsidR="009C5B80" w:rsidRDefault="009C5B80" w:rsidP="009C5B80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oraz</w:t>
      </w:r>
    </w:p>
    <w:p w:rsidR="009C5B80" w:rsidRDefault="009C5B80" w:rsidP="009C5B80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Modyfikacja Specyfikacji Istotnych Warunków Zamówienia </w:t>
      </w:r>
    </w:p>
    <w:p w:rsidR="009C5B80" w:rsidRDefault="009C5B80" w:rsidP="009C5B80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NA USŁUGI </w:t>
      </w:r>
    </w:p>
    <w:p w:rsidR="009C5B80" w:rsidRDefault="009C5B80" w:rsidP="009C5B80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dla zamówienia pn.: </w:t>
      </w:r>
    </w:p>
    <w:p w:rsidR="009C5B80" w:rsidRDefault="009C5B80" w:rsidP="009C5B80">
      <w:pPr>
        <w:spacing w:line="360" w:lineRule="auto"/>
        <w:ind w:left="-567" w:right="-426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„Dostawa wyposażenia do pracowni i warsztatów w branży mechanicznej w </w:t>
      </w:r>
      <w:proofErr w:type="spellStart"/>
      <w:r>
        <w:rPr>
          <w:rFonts w:ascii="Trebuchet MS" w:hAnsi="Trebuchet MS" w:cs="Trebuchet MS"/>
          <w:b/>
          <w:bCs/>
        </w:rPr>
        <w:t>CKZiU</w:t>
      </w:r>
      <w:proofErr w:type="spellEnd"/>
      <w:r>
        <w:rPr>
          <w:rFonts w:ascii="Trebuchet MS" w:hAnsi="Trebuchet MS" w:cs="Trebuchet MS"/>
          <w:b/>
          <w:bCs/>
        </w:rPr>
        <w:t xml:space="preserve"> w Tuchowie” </w:t>
      </w:r>
    </w:p>
    <w:p w:rsidR="009C5B80" w:rsidRDefault="009C5B80" w:rsidP="009C5B80">
      <w:pPr>
        <w:spacing w:line="360" w:lineRule="auto"/>
        <w:ind w:left="-567" w:right="-426"/>
        <w:jc w:val="center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:rsidR="009C5B80" w:rsidRDefault="009C5B80" w:rsidP="009C5B80">
      <w:pPr>
        <w:ind w:left="-720" w:right="-337"/>
        <w:jc w:val="center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jc w:val="both"/>
        <w:rPr>
          <w:rFonts w:ascii="Trebuchet MS" w:eastAsia="Tahoma,Bold" w:hAnsi="Trebuchet MS"/>
          <w:color w:val="000000"/>
        </w:rPr>
      </w:pPr>
    </w:p>
    <w:p w:rsidR="009C5B80" w:rsidRDefault="009C5B80" w:rsidP="009C5B8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eastAsia="Tahoma,Bold" w:hAnsi="Trebuchet MS" w:cs="Trebuchet MS"/>
          <w:color w:val="000000"/>
        </w:rPr>
      </w:pPr>
      <w:r>
        <w:rPr>
          <w:rFonts w:ascii="Trebuchet MS" w:eastAsia="Tahoma,Bold" w:hAnsi="Trebuchet MS" w:cs="Trebuchet MS"/>
          <w:color w:val="000000"/>
        </w:rPr>
        <w:t xml:space="preserve">Na podstawie art. 38 ust. 2 ustawy Prawo zamówień publicznych </w:t>
      </w:r>
      <w:r>
        <w:rPr>
          <w:rFonts w:ascii="Trebuchet MS" w:hAnsi="Trebuchet MS" w:cs="Trebuchet MS"/>
          <w:i/>
          <w:iCs/>
        </w:rPr>
        <w:t xml:space="preserve">(tekst jednolity Dz. U. z 2015r. poz. 2164 z </w:t>
      </w:r>
      <w:proofErr w:type="spellStart"/>
      <w:r>
        <w:rPr>
          <w:rFonts w:ascii="Trebuchet MS" w:hAnsi="Trebuchet MS" w:cs="Trebuchet MS"/>
          <w:i/>
          <w:iCs/>
        </w:rPr>
        <w:t>późn</w:t>
      </w:r>
      <w:proofErr w:type="spellEnd"/>
      <w:r>
        <w:rPr>
          <w:rFonts w:ascii="Trebuchet MS" w:hAnsi="Trebuchet MS" w:cs="Trebuchet MS"/>
          <w:i/>
          <w:iCs/>
        </w:rPr>
        <w:t xml:space="preserve">. zm.; dalej „ustawa </w:t>
      </w:r>
      <w:proofErr w:type="spellStart"/>
      <w:r>
        <w:rPr>
          <w:rFonts w:ascii="Trebuchet MS" w:hAnsi="Trebuchet MS" w:cs="Trebuchet MS"/>
          <w:i/>
          <w:iCs/>
        </w:rPr>
        <w:t>pzp</w:t>
      </w:r>
      <w:proofErr w:type="spellEnd"/>
      <w:r>
        <w:rPr>
          <w:rFonts w:ascii="Trebuchet MS" w:hAnsi="Trebuchet MS" w:cs="Trebuchet MS"/>
          <w:i/>
          <w:iCs/>
        </w:rPr>
        <w:t>”)</w:t>
      </w:r>
      <w:r>
        <w:rPr>
          <w:rFonts w:ascii="Trebuchet MS" w:eastAsia="Tahoma,Bold" w:hAnsi="Trebuchet MS" w:cs="Trebuchet MS"/>
          <w:i/>
          <w:iCs/>
          <w:color w:val="000000"/>
        </w:rPr>
        <w:t xml:space="preserve"> </w:t>
      </w:r>
      <w:r>
        <w:rPr>
          <w:rFonts w:ascii="Trebuchet MS" w:eastAsia="Tahoma,Bold" w:hAnsi="Trebuchet MS" w:cs="Trebuchet MS"/>
          <w:color w:val="000000"/>
        </w:rPr>
        <w:t xml:space="preserve">Zamawiający przekazuje Wykonawcom, którzy uzyskali SIWZ oraz udostępnia na stronie internetowej </w:t>
      </w:r>
      <w:hyperlink r:id="rId9" w:history="1">
        <w:r>
          <w:rPr>
            <w:rStyle w:val="Hipercze"/>
            <w:rFonts w:ascii="Trebuchet MS" w:hAnsi="Trebuchet MS" w:cs="Trebuchet MS"/>
          </w:rPr>
          <w:t>http://mistrzowiewzawodzie.pl/</w:t>
        </w:r>
      </w:hyperlink>
      <w:r>
        <w:t xml:space="preserve"> </w:t>
      </w:r>
      <w:r>
        <w:rPr>
          <w:rFonts w:ascii="Trebuchet MS" w:eastAsia="Tahoma,Bold" w:hAnsi="Trebuchet MS" w:cs="Trebuchet MS"/>
          <w:color w:val="000000"/>
        </w:rPr>
        <w:t xml:space="preserve"> treść zapytań jakie wpłynęły w postępowaniu </w:t>
      </w:r>
      <w:r>
        <w:rPr>
          <w:rFonts w:ascii="Trebuchet MS" w:hAnsi="Trebuchet MS" w:cs="Trebuchet MS"/>
        </w:rPr>
        <w:t xml:space="preserve">dla zamówienia publicznego </w:t>
      </w:r>
      <w:r>
        <w:rPr>
          <w:rFonts w:ascii="Trebuchet MS" w:eastAsia="Tahoma,Bold" w:hAnsi="Trebuchet MS" w:cs="Trebuchet MS"/>
          <w:color w:val="000000"/>
        </w:rPr>
        <w:t xml:space="preserve">pn.: </w:t>
      </w:r>
      <w:r>
        <w:rPr>
          <w:rFonts w:ascii="Trebuchet MS" w:hAnsi="Trebuchet MS" w:cs="Trebuchet MS"/>
          <w:b/>
          <w:bCs/>
        </w:rPr>
        <w:t xml:space="preserve">„Dostawa wyposażenia do pracowni i warsztatów w branży mechanicznej w </w:t>
      </w:r>
      <w:proofErr w:type="spellStart"/>
      <w:r>
        <w:rPr>
          <w:rFonts w:ascii="Trebuchet MS" w:hAnsi="Trebuchet MS" w:cs="Trebuchet MS"/>
          <w:b/>
          <w:bCs/>
        </w:rPr>
        <w:t>CKZiU</w:t>
      </w:r>
      <w:proofErr w:type="spellEnd"/>
      <w:r>
        <w:rPr>
          <w:rFonts w:ascii="Trebuchet MS" w:hAnsi="Trebuchet MS" w:cs="Trebuchet MS"/>
          <w:b/>
          <w:bCs/>
        </w:rPr>
        <w:t xml:space="preserve"> w Tuchowie” </w:t>
      </w:r>
      <w:r>
        <w:rPr>
          <w:rFonts w:ascii="Trebuchet MS" w:eastAsia="Tahoma,Bold" w:hAnsi="Trebuchet MS" w:cs="Trebuchet MS"/>
          <w:color w:val="000000"/>
        </w:rPr>
        <w:t>wraz z wyjaśnieniami Zamawiającego.</w:t>
      </w:r>
    </w:p>
    <w:p w:rsidR="009C5B80" w:rsidRDefault="009C5B80" w:rsidP="009C5B8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</w:rPr>
      </w:pPr>
    </w:p>
    <w:p w:rsidR="009C5B80" w:rsidRDefault="009C5B80" w:rsidP="009C5B8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Na podstawie art. 38  ust. 4 ustawy </w:t>
      </w:r>
      <w:proofErr w:type="spellStart"/>
      <w:r>
        <w:rPr>
          <w:rFonts w:ascii="Trebuchet MS" w:hAnsi="Trebuchet MS" w:cs="Trebuchet MS"/>
        </w:rPr>
        <w:t>pzp</w:t>
      </w:r>
      <w:proofErr w:type="spellEnd"/>
      <w:r>
        <w:rPr>
          <w:rFonts w:ascii="Trebuchet MS" w:hAnsi="Trebuchet MS" w:cs="Trebuchet MS"/>
        </w:rPr>
        <w:t xml:space="preserve"> Zamawiający dokonuje zmian w treść Specyfikacji Istotnych Warunków Zamówienia zgodnie z treścią udzielonych poniżej odpowiedzi na wnioski Wykonawców o wyjaśnienie treści SIWZ.</w:t>
      </w:r>
    </w:p>
    <w:p w:rsidR="009C5B80" w:rsidRDefault="009C5B80" w:rsidP="009C5B8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ind w:left="567" w:hanging="425"/>
        <w:jc w:val="both"/>
        <w:rPr>
          <w:rFonts w:ascii="Trebuchet MS" w:eastAsia="Tahoma,Bold" w:hAnsi="Trebuchet MS" w:cs="Trebuchet MS"/>
          <w:color w:val="000000"/>
        </w:rPr>
      </w:pPr>
      <w:r>
        <w:rPr>
          <w:rFonts w:ascii="Trebuchet MS" w:eastAsia="Tahoma,Bold" w:hAnsi="Trebuchet MS" w:cs="Trebuchet MS"/>
          <w:color w:val="000000"/>
        </w:rPr>
        <w:t>Zamawiający udziela wyjaśnień o następującej treści:</w:t>
      </w:r>
    </w:p>
    <w:p w:rsidR="009C5B80" w:rsidRDefault="009C5B80" w:rsidP="009C5B80">
      <w:pPr>
        <w:ind w:left="709" w:right="-337" w:hanging="425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1.</w:t>
      </w:r>
    </w:p>
    <w:p w:rsidR="009C5B80" w:rsidRDefault="009C5B80" w:rsidP="009C5B80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W opisie przedmiotu zamówienia w załączniku nr 6.2 do SIWZ znajdują się następujące zapisy:</w:t>
      </w:r>
    </w:p>
    <w:p w:rsidR="009C5B80" w:rsidRDefault="009C5B80" w:rsidP="009C5B80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Zadnie 1: </w:t>
      </w:r>
      <w:r>
        <w:rPr>
          <w:rFonts w:ascii="Trebuchet MS" w:hAnsi="Trebuchet MS" w:cs="Trebuchet MS"/>
          <w:b/>
          <w:bCs/>
        </w:rPr>
        <w:t>Tokarka CNC ze sterowaniem cyfrowym</w:t>
      </w:r>
    </w:p>
    <w:p w:rsidR="009C5B80" w:rsidRDefault="009C5B80" w:rsidP="009C5B80">
      <w:pPr>
        <w:widowControl w:val="0"/>
        <w:numPr>
          <w:ilvl w:val="0"/>
          <w:numId w:val="15"/>
        </w:numPr>
        <w:suppressAutoHyphens/>
        <w:spacing w:after="0" w:line="360" w:lineRule="auto"/>
        <w:ind w:left="567" w:hanging="42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Zwracamy się z prośba o uszczegółowienie w jakie sterowanie winna być wyposażona tokarka. Mając na uwadze, że obrabiarka ma być wykorzystywana do celów dydaktycznych uważamy, że powinna być wyposażona w dobrej klasy sterowanie renomowanej firmy, które jest szeroko stosowane w zakładach produkcyjnych. Powinno być ono w pełni cyfrowe łącznie z napędami, pozwalające m.in. na gwintowanie na sztywno np. sterowanie firmy </w:t>
      </w:r>
      <w:proofErr w:type="spellStart"/>
      <w:r>
        <w:rPr>
          <w:rFonts w:ascii="Trebuchet MS" w:hAnsi="Trebuchet MS" w:cs="Trebuchet MS"/>
          <w:color w:val="000000"/>
        </w:rPr>
        <w:t>Fanuc</w:t>
      </w:r>
      <w:proofErr w:type="spellEnd"/>
      <w:r>
        <w:rPr>
          <w:rFonts w:ascii="Trebuchet MS" w:hAnsi="Trebuchet MS" w:cs="Trebuchet MS"/>
          <w:color w:val="000000"/>
        </w:rPr>
        <w:t xml:space="preserve"> 0iTF z nakładką ułatwiającą programowanie Manual Guide lub równoważne.</w:t>
      </w: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:rsidR="009C5B80" w:rsidRDefault="009C5B80" w:rsidP="009C5B80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  <w:r>
        <w:rPr>
          <w:rFonts w:ascii="Trebuchet MS" w:hAnsi="Trebuchet MS" w:cs="Trebuchet MS"/>
          <w:b/>
          <w:bCs/>
          <w:i/>
          <w:iCs/>
          <w:color w:val="000000"/>
        </w:rPr>
        <w:t xml:space="preserve">Zadanie 1: Tokarka CNC ze sterowanie należy odczytywać integralnie z Zadaniem 2: Oprogramowanie symulujące działanie programów sterujących obrabiarką CNC. Obrabiarka powinna być wyposażona w dobrej klasy sterowanie, które będzie kompatybilne z oprogramowaniem symulującym działanie programów sterujących obrabiarką CNC. Założenia projektowe oparte na Rekomendowanym wyposażeniu warsztatów szkolnych na lata 2014 – 2020 dopuszczają z nazwy sterowanie firmy </w:t>
      </w:r>
      <w:proofErr w:type="spellStart"/>
      <w:r>
        <w:rPr>
          <w:rFonts w:ascii="Trebuchet MS" w:hAnsi="Trebuchet MS" w:cs="Trebuchet MS"/>
          <w:b/>
          <w:bCs/>
          <w:i/>
          <w:iCs/>
          <w:color w:val="000000"/>
        </w:rPr>
        <w:t>Fanuc</w:t>
      </w:r>
      <w:proofErr w:type="spellEnd"/>
      <w:r>
        <w:rPr>
          <w:rFonts w:ascii="Trebuchet MS" w:hAnsi="Trebuchet MS" w:cs="Trebuchet MS"/>
          <w:b/>
          <w:bCs/>
          <w:i/>
          <w:iCs/>
          <w:color w:val="000000"/>
        </w:rPr>
        <w:t xml:space="preserve"> 0iTF z nakładką ułatwiającą programowanie Manual Guide lub równoważne. Wszelkie komunikaty powinny być w języku polskim.</w:t>
      </w: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2.</w:t>
      </w:r>
    </w:p>
    <w:p w:rsidR="009C5B80" w:rsidRDefault="009C5B80" w:rsidP="009C5B80">
      <w:pPr>
        <w:widowControl w:val="0"/>
        <w:numPr>
          <w:ilvl w:val="0"/>
          <w:numId w:val="15"/>
        </w:numPr>
        <w:suppressAutoHyphens/>
        <w:spacing w:after="0" w:line="360" w:lineRule="auto"/>
        <w:ind w:left="567" w:hanging="42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Z danych technicznych zawartych w SIWZ niejednoznacznie wynika w jakiej wersji ma być wykonana obrabiarka. Ze względów technicznych nie da się na jednej </w:t>
      </w:r>
      <w:r>
        <w:rPr>
          <w:rFonts w:ascii="Trebuchet MS" w:hAnsi="Trebuchet MS" w:cs="Trebuchet MS"/>
          <w:color w:val="000000"/>
        </w:rPr>
        <w:lastRenderedPageBreak/>
        <w:t>maszynie zastosować dwóch głowic. Dlatego prosimy o jednoznaczny wybór wersji wykonania obrabiarki:</w:t>
      </w:r>
    </w:p>
    <w:p w:rsidR="009C5B80" w:rsidRDefault="009C5B80" w:rsidP="009C5B80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Czy ma być to maszyna 2-osiowa, z głowicą min. 8 pozycyjną, z tarczą z bezpośrednim mocowaniem narzędzi? </w:t>
      </w:r>
    </w:p>
    <w:p w:rsidR="009C5B80" w:rsidRDefault="009C5B80" w:rsidP="009C5B80">
      <w:pPr>
        <w:spacing w:line="360" w:lineRule="auto"/>
        <w:ind w:left="1004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W tym przypadku wydaje nam się, że obrabiarka powinna być doposażona w min. 4 oprawki pozwalające na zamocowanie wytaczaków. W przypadku głowicy z bezpośrednim mocowaniem noże do toczenia zewnętrznego mocowane są bezpośrednio w głowicy.</w:t>
      </w:r>
    </w:p>
    <w:p w:rsidR="009C5B80" w:rsidRDefault="009C5B80" w:rsidP="009C5B80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Czy też ma to być obrabiarka w wersji 3-osiowej z głowicą min. 8 pozycyjną VDI 20 z tarczą pozwalającą na zastosowanie w każdym gnieździe oprawki napędzanej?</w:t>
      </w:r>
    </w:p>
    <w:p w:rsidR="009C5B80" w:rsidRPr="00EA1D2A" w:rsidRDefault="009C5B80" w:rsidP="009C5B80">
      <w:pPr>
        <w:spacing w:line="360" w:lineRule="auto"/>
        <w:ind w:left="1004"/>
        <w:jc w:val="both"/>
        <w:rPr>
          <w:color w:val="000000"/>
        </w:rPr>
      </w:pPr>
      <w:r>
        <w:rPr>
          <w:rFonts w:ascii="Trebuchet MS" w:hAnsi="Trebuchet MS" w:cs="Trebuchet MS"/>
          <w:color w:val="000000"/>
        </w:rPr>
        <w:t xml:space="preserve">W tym przypadku również sugerujemy wyposażenie obrabiarki w minimum 1 oprawkę napędzaną kątową </w:t>
      </w:r>
      <w:r w:rsidRPr="002A5930">
        <w:rPr>
          <w:rFonts w:ascii="Trebuchet MS" w:hAnsi="Trebuchet MS" w:cs="Trebuchet MS"/>
          <w:color w:val="000000"/>
        </w:rPr>
        <w:t xml:space="preserve">z kompletem tulejek </w:t>
      </w:r>
      <w:r>
        <w:rPr>
          <w:rFonts w:ascii="Trebuchet MS" w:hAnsi="Trebuchet MS" w:cs="Trebuchet MS"/>
          <w:color w:val="000000"/>
        </w:rPr>
        <w:t xml:space="preserve">+ 1 oprawkę równoległą </w:t>
      </w:r>
      <w:r w:rsidRPr="002A5930">
        <w:rPr>
          <w:rFonts w:ascii="Trebuchet MS" w:hAnsi="Trebuchet MS" w:cs="Trebuchet MS"/>
          <w:color w:val="000000"/>
        </w:rPr>
        <w:t xml:space="preserve">z kompletem tulejek </w:t>
      </w:r>
      <w:r>
        <w:rPr>
          <w:rFonts w:ascii="Trebuchet MS" w:hAnsi="Trebuchet MS" w:cs="Trebuchet MS"/>
          <w:color w:val="000000"/>
        </w:rPr>
        <w:t xml:space="preserve">+ 4 oprawki nożowe + 3 oprawki wytaczarskie. </w:t>
      </w:r>
      <w:r w:rsidRPr="002A5930">
        <w:rPr>
          <w:rFonts w:ascii="Trebuchet MS" w:hAnsi="Trebuchet MS" w:cs="Trebuchet MS"/>
          <w:color w:val="000000"/>
        </w:rPr>
        <w:t>Dodatkowo do tokarki 3-osiowej konieczny jest zakup sprężarki- proponujemy sprężarkę tłokową</w:t>
      </w:r>
      <w:r>
        <w:rPr>
          <w:rFonts w:ascii="Trebuchet MS" w:hAnsi="Trebuchet MS" w:cs="Trebuchet MS"/>
          <w:color w:val="000000"/>
        </w:rPr>
        <w:t>.</w:t>
      </w:r>
    </w:p>
    <w:p w:rsidR="009C5B80" w:rsidRDefault="009C5B80" w:rsidP="009C5B80">
      <w:pPr>
        <w:spacing w:line="360" w:lineRule="auto"/>
        <w:ind w:left="1004"/>
        <w:jc w:val="both"/>
        <w:rPr>
          <w:rFonts w:ascii="Trebuchet MS" w:hAnsi="Trebuchet MS" w:cs="Trebuchet MS"/>
          <w:color w:val="000000"/>
        </w:rPr>
      </w:pP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:rsidR="009C5B80" w:rsidRDefault="009C5B80" w:rsidP="009C5B80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  <w:r>
        <w:rPr>
          <w:rFonts w:ascii="Trebuchet MS" w:hAnsi="Trebuchet MS" w:cs="Trebuchet MS"/>
          <w:b/>
          <w:bCs/>
          <w:i/>
          <w:iCs/>
        </w:rPr>
        <w:t xml:space="preserve">Zamawiający wymaga aby obrabiarka była w wersji 3-osiowej z głowicą min. 8 pozycyjną VDI 20 z tarczą pozwalającą na zastosowanie w każdym gnieździe oprawki napędzanej. Jako wyposażenie dodatkowe Zamawiający oczekuje wyposażenia obrabiarki </w:t>
      </w:r>
      <w:r w:rsidRPr="002A5930">
        <w:rPr>
          <w:rFonts w:ascii="Trebuchet MS" w:hAnsi="Trebuchet MS" w:cs="Trebuchet MS"/>
          <w:b/>
          <w:bCs/>
          <w:i/>
          <w:iCs/>
        </w:rPr>
        <w:t>w minimum 1 oprawkę napędzaną kątową z kompletem tulejek + 1 oprawkę równoległą z kompletem tulejek + 4 oprawki nożowe + 3 oprawki wytaczarskie oraz sprężarkę tłokową</w:t>
      </w:r>
      <w:r>
        <w:rPr>
          <w:rFonts w:ascii="Trebuchet MS" w:hAnsi="Trebuchet MS" w:cs="Trebuchet MS"/>
          <w:b/>
          <w:bCs/>
          <w:i/>
          <w:iCs/>
        </w:rPr>
        <w:t>.</w:t>
      </w: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3.</w:t>
      </w:r>
    </w:p>
    <w:p w:rsidR="009C5B80" w:rsidRDefault="009C5B80" w:rsidP="009C5B80">
      <w:pPr>
        <w:widowControl w:val="0"/>
        <w:numPr>
          <w:ilvl w:val="0"/>
          <w:numId w:val="15"/>
        </w:numPr>
        <w:suppressAutoHyphens/>
        <w:spacing w:after="0" w:line="360" w:lineRule="auto"/>
        <w:ind w:left="567" w:hanging="425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Czy zamawiający dopuszcza do przetargu tokarkę, której masa jest większa niż 1500kg, lecz nie większa niż 2000kg?</w:t>
      </w: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:rsidR="009C5B80" w:rsidRDefault="009C5B80" w:rsidP="009C5B80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  <w:r>
        <w:rPr>
          <w:rFonts w:ascii="Trebuchet MS" w:hAnsi="Trebuchet MS" w:cs="Trebuchet MS"/>
          <w:b/>
          <w:bCs/>
          <w:i/>
          <w:iCs/>
          <w:color w:val="000000"/>
        </w:rPr>
        <w:t xml:space="preserve">Zamawiający, z przyczyn </w:t>
      </w:r>
      <w:proofErr w:type="spellStart"/>
      <w:r>
        <w:rPr>
          <w:rFonts w:ascii="Trebuchet MS" w:hAnsi="Trebuchet MS" w:cs="Trebuchet MS"/>
          <w:b/>
          <w:bCs/>
          <w:i/>
          <w:iCs/>
          <w:color w:val="000000"/>
        </w:rPr>
        <w:t>konstrukcyjno</w:t>
      </w:r>
      <w:proofErr w:type="spellEnd"/>
      <w:r>
        <w:rPr>
          <w:rFonts w:ascii="Trebuchet MS" w:hAnsi="Trebuchet MS" w:cs="Trebuchet MS"/>
          <w:b/>
          <w:bCs/>
          <w:i/>
          <w:iCs/>
          <w:color w:val="000000"/>
        </w:rPr>
        <w:t xml:space="preserve"> – budowlanych nie dopuszcza maszyny o masie większej niż 2000 kg. </w:t>
      </w:r>
    </w:p>
    <w:p w:rsidR="009C5B80" w:rsidRDefault="009C5B80" w:rsidP="009C5B80">
      <w:pPr>
        <w:spacing w:line="360" w:lineRule="auto"/>
        <w:jc w:val="both"/>
        <w:rPr>
          <w:rFonts w:ascii="Trebuchet MS" w:hAnsi="Trebuchet MS" w:cs="Trebuchet MS"/>
          <w:b/>
          <w:bCs/>
          <w:color w:val="000000"/>
        </w:rPr>
      </w:pP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4.</w:t>
      </w:r>
    </w:p>
    <w:p w:rsidR="009C5B80" w:rsidRDefault="009C5B80" w:rsidP="009C5B80">
      <w:pPr>
        <w:spacing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Zadanie 2 „</w:t>
      </w:r>
      <w:r>
        <w:rPr>
          <w:rFonts w:ascii="Trebuchet MS" w:hAnsi="Trebuchet MS" w:cs="Trebuchet MS"/>
          <w:b/>
          <w:bCs/>
        </w:rPr>
        <w:t>Oprogramowanie symulujące działanie programów sterujących obrabiarką CNC</w:t>
      </w:r>
      <w:r>
        <w:rPr>
          <w:rFonts w:ascii="Trebuchet MS" w:hAnsi="Trebuchet MS" w:cs="Trebuchet MS"/>
        </w:rPr>
        <w:t>”</w:t>
      </w:r>
    </w:p>
    <w:p w:rsidR="009C5B80" w:rsidRDefault="009C5B80" w:rsidP="009C5B80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</w:rPr>
        <w:t xml:space="preserve">Czy zamawiający dopuszcza jako symulator programowania program będący pełnym odwzorowaniem sterowania jak np. w przypadku zaoferowania obrabiarki ze sterowaniem </w:t>
      </w:r>
      <w:proofErr w:type="spellStart"/>
      <w:r>
        <w:rPr>
          <w:rFonts w:ascii="Trebuchet MS" w:hAnsi="Trebuchet MS" w:cs="Trebuchet MS"/>
        </w:rPr>
        <w:t>Fanuc</w:t>
      </w:r>
      <w:proofErr w:type="spellEnd"/>
      <w:r>
        <w:rPr>
          <w:rFonts w:ascii="Trebuchet MS" w:hAnsi="Trebuchet MS" w:cs="Trebuchet MS"/>
        </w:rPr>
        <w:t xml:space="preserve"> 0iTF oprogramowania NC Guide </w:t>
      </w:r>
      <w:proofErr w:type="spellStart"/>
      <w:r>
        <w:rPr>
          <w:rFonts w:ascii="Trebuchet MS" w:hAnsi="Trebuchet MS" w:cs="Trebuchet MS"/>
        </w:rPr>
        <w:t>Academic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Package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Classroom</w:t>
      </w:r>
      <w:proofErr w:type="spellEnd"/>
      <w:r>
        <w:rPr>
          <w:rFonts w:ascii="Trebuchet MS" w:hAnsi="Trebuchet MS" w:cs="Trebuchet MS"/>
        </w:rPr>
        <w:t>.</w:t>
      </w: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:rsidR="009C5B80" w:rsidRDefault="009C5B80" w:rsidP="009C5B80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  <w:r>
        <w:rPr>
          <w:rFonts w:ascii="Trebuchet MS" w:hAnsi="Trebuchet MS" w:cs="Trebuchet MS"/>
          <w:b/>
          <w:bCs/>
          <w:i/>
          <w:iCs/>
          <w:color w:val="000000"/>
        </w:rPr>
        <w:t xml:space="preserve">Zamawiający wymaga aby symulator oprogramowania z uwagi na cele dydaktyczne był pełnym odwzorowaniem sterowania. Zamawiający dopuszcza w przypadku obrabiarki ze sterowaniem </w:t>
      </w:r>
      <w:proofErr w:type="spellStart"/>
      <w:r>
        <w:rPr>
          <w:rFonts w:ascii="Trebuchet MS" w:hAnsi="Trebuchet MS" w:cs="Trebuchet MS"/>
          <w:b/>
          <w:bCs/>
          <w:i/>
          <w:iCs/>
          <w:color w:val="000000"/>
        </w:rPr>
        <w:t>Fanuc</w:t>
      </w:r>
      <w:proofErr w:type="spellEnd"/>
      <w:r>
        <w:rPr>
          <w:rFonts w:ascii="Trebuchet MS" w:hAnsi="Trebuchet MS" w:cs="Trebuchet MS"/>
          <w:b/>
          <w:bCs/>
          <w:i/>
          <w:iCs/>
          <w:color w:val="000000"/>
        </w:rPr>
        <w:t xml:space="preserve"> 0iTF oprogramowania NC Guide </w:t>
      </w:r>
      <w:proofErr w:type="spellStart"/>
      <w:r>
        <w:rPr>
          <w:rFonts w:ascii="Trebuchet MS" w:hAnsi="Trebuchet MS" w:cs="Trebuchet MS"/>
          <w:b/>
          <w:bCs/>
          <w:i/>
          <w:iCs/>
          <w:color w:val="000000"/>
        </w:rPr>
        <w:t>Academic</w:t>
      </w:r>
      <w:proofErr w:type="spellEnd"/>
      <w:r>
        <w:rPr>
          <w:rFonts w:ascii="Trebuchet MS" w:hAnsi="Trebuchet MS" w:cs="Trebuchet MS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000000"/>
        </w:rPr>
        <w:t>Package</w:t>
      </w:r>
      <w:proofErr w:type="spellEnd"/>
      <w:r>
        <w:rPr>
          <w:rFonts w:ascii="Trebuchet MS" w:hAnsi="Trebuchet MS" w:cs="Trebuchet MS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000000"/>
        </w:rPr>
        <w:t>Classroom</w:t>
      </w:r>
      <w:proofErr w:type="spellEnd"/>
      <w:r>
        <w:rPr>
          <w:rFonts w:ascii="Trebuchet MS" w:hAnsi="Trebuchet MS" w:cs="Trebuchet MS"/>
          <w:b/>
          <w:bCs/>
          <w:i/>
          <w:iCs/>
          <w:color w:val="000000"/>
        </w:rPr>
        <w:t>. Wszystkie komunikaty powinny być wyświetlane w języku polskim.</w:t>
      </w:r>
    </w:p>
    <w:p w:rsidR="009C5B80" w:rsidRDefault="009C5B80" w:rsidP="009C5B80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:rsidR="009C5B80" w:rsidRDefault="009C5B80" w:rsidP="009C5B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  <w:highlight w:val="yellow"/>
        </w:rPr>
      </w:pPr>
    </w:p>
    <w:p w:rsidR="009C5B80" w:rsidRDefault="009C5B80" w:rsidP="009C5B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  <w:highlight w:val="yellow"/>
        </w:rPr>
      </w:pPr>
    </w:p>
    <w:p w:rsidR="009C5B80" w:rsidRPr="00864DF1" w:rsidRDefault="009C5B80" w:rsidP="009C5B80">
      <w:pPr>
        <w:spacing w:line="360" w:lineRule="auto"/>
        <w:ind w:left="4956" w:right="1" w:firstLine="708"/>
        <w:jc w:val="right"/>
        <w:rPr>
          <w:rFonts w:ascii="Trebuchet MS" w:hAnsi="Trebuchet MS" w:cs="Trebuchet MS"/>
          <w:b/>
          <w:i/>
        </w:rPr>
      </w:pPr>
      <w:r>
        <w:rPr>
          <w:rFonts w:ascii="Trebuchet MS" w:hAnsi="Trebuchet MS" w:cs="Trebuchet MS"/>
          <w:b/>
          <w:i/>
        </w:rPr>
        <w:t xml:space="preserve">dr inż. Ryszard </w:t>
      </w:r>
      <w:proofErr w:type="spellStart"/>
      <w:r>
        <w:rPr>
          <w:rFonts w:ascii="Trebuchet MS" w:hAnsi="Trebuchet MS" w:cs="Trebuchet MS"/>
          <w:b/>
          <w:i/>
        </w:rPr>
        <w:t>Mysior</w:t>
      </w:r>
      <w:proofErr w:type="spellEnd"/>
    </w:p>
    <w:p w:rsidR="009C5B80" w:rsidRDefault="009C5B80" w:rsidP="009C5B80">
      <w:pPr>
        <w:spacing w:line="360" w:lineRule="auto"/>
        <w:ind w:left="4956" w:right="1" w:firstLine="708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(podpis Kierownika Zamawiającego</w:t>
      </w:r>
    </w:p>
    <w:p w:rsidR="009C5B80" w:rsidRDefault="009C5B80" w:rsidP="009C5B8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lub osoby upoważnionej)</w:t>
      </w:r>
    </w:p>
    <w:p w:rsidR="00F65EC6" w:rsidRDefault="00F65EC6" w:rsidP="00F65EC6">
      <w:pPr>
        <w:jc w:val="right"/>
        <w:rPr>
          <w:rStyle w:val="Pogrubienie"/>
          <w:rFonts w:ascii="Times New Roman" w:hAnsi="Times New Roman"/>
          <w:b w:val="0"/>
          <w:i/>
          <w:sz w:val="16"/>
          <w:szCs w:val="16"/>
        </w:rPr>
      </w:pPr>
    </w:p>
    <w:sectPr w:rsidR="00F65EC6" w:rsidSect="00C110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A8" w:rsidRDefault="006700A8" w:rsidP="00074FD3">
      <w:pPr>
        <w:spacing w:after="0" w:line="240" w:lineRule="auto"/>
      </w:pPr>
      <w:r>
        <w:separator/>
      </w:r>
    </w:p>
  </w:endnote>
  <w:endnote w:type="continuationSeparator" w:id="0">
    <w:p w:rsidR="006700A8" w:rsidRDefault="006700A8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A8" w:rsidRDefault="006700A8" w:rsidP="00074FD3">
      <w:pPr>
        <w:spacing w:after="0" w:line="240" w:lineRule="auto"/>
      </w:pPr>
      <w:r>
        <w:separator/>
      </w:r>
    </w:p>
  </w:footnote>
  <w:footnote w:type="continuationSeparator" w:id="0">
    <w:p w:rsidR="006700A8" w:rsidRDefault="006700A8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1C1ED7" wp14:editId="3ED8085B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C55445" wp14:editId="2D3E79F0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BFBC" wp14:editId="26406295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0F12B0AB" wp14:editId="5B104EFC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>
    <w:nsid w:val="2E7A41F9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4D6A33B8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73B31"/>
    <w:multiLevelType w:val="hybridMultilevel"/>
    <w:tmpl w:val="1F6847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A501B"/>
    <w:rsid w:val="000F220E"/>
    <w:rsid w:val="00127B16"/>
    <w:rsid w:val="00160DB7"/>
    <w:rsid w:val="002B67FA"/>
    <w:rsid w:val="00483F3B"/>
    <w:rsid w:val="00514231"/>
    <w:rsid w:val="00515528"/>
    <w:rsid w:val="005643A1"/>
    <w:rsid w:val="00597A50"/>
    <w:rsid w:val="005B78CE"/>
    <w:rsid w:val="005D02DA"/>
    <w:rsid w:val="005D7AF8"/>
    <w:rsid w:val="0061197B"/>
    <w:rsid w:val="00655078"/>
    <w:rsid w:val="006700A8"/>
    <w:rsid w:val="006D05A4"/>
    <w:rsid w:val="00705161"/>
    <w:rsid w:val="007B6F2F"/>
    <w:rsid w:val="0080333D"/>
    <w:rsid w:val="00831B13"/>
    <w:rsid w:val="00835AB2"/>
    <w:rsid w:val="00856938"/>
    <w:rsid w:val="00886B92"/>
    <w:rsid w:val="00894EE7"/>
    <w:rsid w:val="008A047C"/>
    <w:rsid w:val="009237A3"/>
    <w:rsid w:val="00950184"/>
    <w:rsid w:val="00984A1A"/>
    <w:rsid w:val="009C5B80"/>
    <w:rsid w:val="00A74E68"/>
    <w:rsid w:val="00A75591"/>
    <w:rsid w:val="00B23D76"/>
    <w:rsid w:val="00BE20BD"/>
    <w:rsid w:val="00BE34F3"/>
    <w:rsid w:val="00C0112A"/>
    <w:rsid w:val="00C1102C"/>
    <w:rsid w:val="00CB3A76"/>
    <w:rsid w:val="00D40F53"/>
    <w:rsid w:val="00D94262"/>
    <w:rsid w:val="00DA192C"/>
    <w:rsid w:val="00DA2E3A"/>
    <w:rsid w:val="00ED3A9A"/>
    <w:rsid w:val="00EE7F31"/>
    <w:rsid w:val="00F528D9"/>
    <w:rsid w:val="00F6390E"/>
    <w:rsid w:val="00F65EC6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shorttext">
    <w:name w:val="short_text"/>
    <w:basedOn w:val="Domylnaczcionkaakapitu"/>
    <w:rsid w:val="009C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shorttext">
    <w:name w:val="short_text"/>
    <w:basedOn w:val="Domylnaczcionkaakapitu"/>
    <w:rsid w:val="009C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2017-09-12T08:04:00Z</cp:lastPrinted>
  <dcterms:created xsi:type="dcterms:W3CDTF">2017-10-17T07:05:00Z</dcterms:created>
  <dcterms:modified xsi:type="dcterms:W3CDTF">2017-10-17T07:05:00Z</dcterms:modified>
</cp:coreProperties>
</file>