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>
      <w:pPr>
        <w:rPr>
          <w:rFonts w:ascii="Trebuchet MS" w:hAnsi="Trebuchet MS" w:cs="Arial"/>
          <w:b/>
        </w:rPr>
      </w:pPr>
      <w:bookmarkStart w:id="0" w:name="_GoBack"/>
      <w:bookmarkEnd w:id="0"/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-602449</wp:posOffset>
            </wp:positionH>
            <wp:positionV relativeFrom="paragraph">
              <wp:posOffset>-462473</wp:posOffset>
            </wp:positionV>
            <wp:extent cx="1251585" cy="596348"/>
            <wp:effectExtent l="19050" t="0" r="9525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FC2" w:rsidRDefault="00911FC2">
      <w:pPr>
        <w:rPr>
          <w:rFonts w:ascii="Trebuchet MS" w:hAnsi="Trebuchet MS" w:cs="Arial"/>
          <w:b/>
        </w:rPr>
      </w:pPr>
    </w:p>
    <w:p w:rsidR="00911FC2" w:rsidRDefault="00911FC2">
      <w:pPr>
        <w:rPr>
          <w:rFonts w:ascii="Trebuchet MS" w:hAnsi="Trebuchet MS" w:cs="Arial"/>
          <w:b/>
        </w:rPr>
      </w:pPr>
    </w:p>
    <w:p w:rsidR="000759A6" w:rsidRPr="00AC2390" w:rsidRDefault="000759A6">
      <w:pPr>
        <w:rPr>
          <w:sz w:val="20"/>
          <w:szCs w:val="20"/>
        </w:rPr>
      </w:pPr>
      <w:r w:rsidRPr="00AC2390">
        <w:rPr>
          <w:rFonts w:ascii="Trebuchet MS" w:hAnsi="Trebuchet MS" w:cs="Arial"/>
          <w:b/>
          <w:sz w:val="20"/>
          <w:szCs w:val="20"/>
        </w:rPr>
        <w:t xml:space="preserve">Znak sprawy: NR </w:t>
      </w:r>
      <w:r w:rsidR="00911FC2" w:rsidRPr="00AC2390">
        <w:rPr>
          <w:rFonts w:ascii="Trebuchet MS" w:hAnsi="Trebuchet MS"/>
          <w:b/>
          <w:sz w:val="20"/>
          <w:szCs w:val="20"/>
        </w:rPr>
        <w:t>CKZiU.070.4.8</w:t>
      </w:r>
      <w:r w:rsidRPr="00AC2390">
        <w:rPr>
          <w:rFonts w:ascii="Trebuchet MS" w:hAnsi="Trebuchet MS"/>
          <w:b/>
          <w:sz w:val="20"/>
          <w:szCs w:val="20"/>
        </w:rPr>
        <w:t>.1.2019</w:t>
      </w:r>
      <w:r w:rsidRPr="00AC2390">
        <w:rPr>
          <w:rFonts w:ascii="Trebuchet MS" w:hAnsi="Trebuchet MS"/>
          <w:b/>
          <w:sz w:val="20"/>
          <w:szCs w:val="20"/>
        </w:rPr>
        <w:tab/>
      </w:r>
    </w:p>
    <w:p w:rsidR="000759A6" w:rsidRPr="00AC2390" w:rsidRDefault="000759A6">
      <w:pPr>
        <w:rPr>
          <w:sz w:val="20"/>
          <w:szCs w:val="20"/>
        </w:rPr>
      </w:pPr>
    </w:p>
    <w:p w:rsidR="003D7383" w:rsidRPr="00AC2390" w:rsidRDefault="000759A6" w:rsidP="00911FC2">
      <w:pPr>
        <w:rPr>
          <w:rFonts w:cs="Tahoma"/>
          <w:b/>
          <w:sz w:val="20"/>
          <w:szCs w:val="20"/>
        </w:rPr>
      </w:pPr>
      <w:r w:rsidRPr="00AC2390">
        <w:rPr>
          <w:rFonts w:cs="Tahoma"/>
          <w:sz w:val="20"/>
          <w:szCs w:val="20"/>
        </w:rPr>
        <w:t>Informuję, że w postępowaniu przet</w:t>
      </w:r>
      <w:r w:rsidR="00A40D4E" w:rsidRPr="00AC2390">
        <w:rPr>
          <w:rFonts w:cs="Tahoma"/>
          <w:sz w:val="20"/>
          <w:szCs w:val="20"/>
        </w:rPr>
        <w:t>argowym na wykonanie zadania pn:</w:t>
      </w:r>
      <w:r w:rsidRPr="00AC2390">
        <w:rPr>
          <w:rFonts w:cs="Tahoma"/>
          <w:sz w:val="20"/>
          <w:szCs w:val="20"/>
        </w:rPr>
        <w:t xml:space="preserve"> </w:t>
      </w:r>
      <w:r w:rsidR="00911FC2" w:rsidRPr="00AC2390">
        <w:rPr>
          <w:rFonts w:cs="Tahoma"/>
          <w:b/>
          <w:sz w:val="20"/>
          <w:szCs w:val="20"/>
        </w:rPr>
        <w:t xml:space="preserve">„ Dostawa frezarki CNC w konfiguracji 3/4-osiowej” </w:t>
      </w:r>
      <w:r w:rsidRPr="00AC2390">
        <w:rPr>
          <w:rFonts w:cs="Tahoma"/>
          <w:bCs/>
          <w:sz w:val="20"/>
          <w:szCs w:val="20"/>
        </w:rPr>
        <w:t>wpłynęło zapytanie</w:t>
      </w:r>
      <w:r w:rsidR="00911FC2" w:rsidRPr="00AC2390">
        <w:rPr>
          <w:rFonts w:cs="Tahoma"/>
          <w:bCs/>
          <w:sz w:val="20"/>
          <w:szCs w:val="20"/>
        </w:rPr>
        <w:t xml:space="preserve"> z prośbą o wyjaśnienie poszczególnych punktów załącznika </w:t>
      </w:r>
      <w:r w:rsidR="00A40D4E" w:rsidRPr="00AC2390">
        <w:rPr>
          <w:rFonts w:cs="Tahoma"/>
          <w:bCs/>
          <w:sz w:val="20"/>
          <w:szCs w:val="20"/>
        </w:rPr>
        <w:t xml:space="preserve">nr 6 </w:t>
      </w:r>
      <w:r w:rsidR="00911FC2" w:rsidRPr="00AC2390">
        <w:rPr>
          <w:rFonts w:cs="Tahoma"/>
          <w:bCs/>
          <w:sz w:val="20"/>
          <w:szCs w:val="20"/>
        </w:rPr>
        <w:t>do SIWZ :</w:t>
      </w:r>
    </w:p>
    <w:p w:rsidR="00AB0C8F" w:rsidRPr="00AC2390" w:rsidRDefault="00AB0C8F" w:rsidP="00AB0C8F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911FC2" w:rsidRPr="00AC2390" w:rsidRDefault="00AB0C8F" w:rsidP="00911FC2">
      <w:pPr>
        <w:spacing w:after="0" w:line="240" w:lineRule="auto"/>
        <w:rPr>
          <w:rFonts w:eastAsia="Times New Roman" w:cs="Times New Roman"/>
          <w:color w:val="313131"/>
          <w:sz w:val="20"/>
          <w:szCs w:val="20"/>
          <w:lang w:eastAsia="pl-PL"/>
        </w:rPr>
      </w:pPr>
      <w:r w:rsidRPr="00AC2390">
        <w:rPr>
          <w:rFonts w:eastAsia="Times New Roman" w:cs="Times New Roman"/>
          <w:color w:val="313131"/>
          <w:sz w:val="20"/>
          <w:szCs w:val="20"/>
          <w:lang w:eastAsia="pl-PL"/>
        </w:rPr>
        <w:t> </w:t>
      </w:r>
    </w:p>
    <w:p w:rsidR="00911FC2" w:rsidRPr="00AC2390" w:rsidRDefault="00911FC2" w:rsidP="00911FC2">
      <w:pPr>
        <w:rPr>
          <w:rFonts w:cs="Tahoma"/>
          <w:sz w:val="20"/>
          <w:szCs w:val="20"/>
        </w:rPr>
      </w:pPr>
      <w:r w:rsidRPr="00AC2390">
        <w:rPr>
          <w:rFonts w:cs="Tahoma"/>
          <w:sz w:val="20"/>
          <w:szCs w:val="20"/>
        </w:rPr>
        <w:t xml:space="preserve">1)      Punkt 2 poz. 3 „Pojemność kasety nie mniej niż 10 narzędzi” </w:t>
      </w:r>
    </w:p>
    <w:p w:rsidR="00911FC2" w:rsidRPr="00AC2390" w:rsidRDefault="00911FC2" w:rsidP="00911FC2">
      <w:pPr>
        <w:rPr>
          <w:rFonts w:cs="Tahoma"/>
          <w:sz w:val="20"/>
          <w:szCs w:val="20"/>
        </w:rPr>
      </w:pPr>
      <w:r w:rsidRPr="00AC2390">
        <w:rPr>
          <w:rFonts w:cs="Tahoma"/>
          <w:sz w:val="20"/>
          <w:szCs w:val="20"/>
        </w:rPr>
        <w:t>2)      Punkt 5 poz. 2 „Interfejs RS-232” (czy tylko ten wyłącznie?)</w:t>
      </w:r>
    </w:p>
    <w:p w:rsidR="00911FC2" w:rsidRPr="00AC2390" w:rsidRDefault="00911FC2" w:rsidP="00911FC2">
      <w:pPr>
        <w:rPr>
          <w:rFonts w:cs="Tahoma"/>
          <w:sz w:val="20"/>
          <w:szCs w:val="20"/>
        </w:rPr>
      </w:pPr>
      <w:r w:rsidRPr="00AC2390">
        <w:rPr>
          <w:rFonts w:cs="Tahoma"/>
          <w:sz w:val="20"/>
          <w:szCs w:val="20"/>
        </w:rPr>
        <w:t>3)      Punkt 5 poz. 4 „Układ centralnego sterowania” (czy na pewno?)</w:t>
      </w:r>
    </w:p>
    <w:p w:rsidR="00911FC2" w:rsidRPr="00AC2390" w:rsidRDefault="00911FC2" w:rsidP="00911FC2">
      <w:pPr>
        <w:rPr>
          <w:rFonts w:cs="Tahoma"/>
          <w:sz w:val="20"/>
          <w:szCs w:val="20"/>
        </w:rPr>
      </w:pPr>
      <w:r w:rsidRPr="00AC2390">
        <w:rPr>
          <w:rFonts w:cs="Tahoma"/>
          <w:sz w:val="20"/>
          <w:szCs w:val="20"/>
        </w:rPr>
        <w:t>4)      Punkt 5 poz. 7 „Cylinder”</w:t>
      </w:r>
    </w:p>
    <w:p w:rsidR="00911FC2" w:rsidRPr="00AC2390" w:rsidRDefault="00911FC2" w:rsidP="00911FC2">
      <w:pPr>
        <w:rPr>
          <w:sz w:val="20"/>
          <w:szCs w:val="20"/>
        </w:rPr>
      </w:pP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rPr>
          <w:rFonts w:ascii="Calibri" w:hAnsi="Calibri"/>
          <w:b/>
          <w:sz w:val="20"/>
          <w:szCs w:val="20"/>
        </w:rPr>
      </w:pPr>
      <w:r w:rsidRPr="00AC2390">
        <w:rPr>
          <w:rFonts w:ascii="Calibri" w:hAnsi="Calibri"/>
          <w:b/>
          <w:sz w:val="20"/>
          <w:szCs w:val="20"/>
        </w:rPr>
        <w:t xml:space="preserve"> Odpowiedź pyt 1.: 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>W punkcie 2 poz. 3 przez „pojemność kasety” należy rozumieć „magazyn narzędzi” w liczbie narzędzi nie mniejszej niż 10 sztuk.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ind w:left="720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> 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rPr>
          <w:rFonts w:ascii="Calibri" w:hAnsi="Calibri"/>
          <w:b/>
          <w:sz w:val="20"/>
          <w:szCs w:val="20"/>
        </w:rPr>
      </w:pPr>
      <w:r w:rsidRPr="00AC2390">
        <w:rPr>
          <w:rFonts w:ascii="Calibri" w:hAnsi="Calibri"/>
          <w:b/>
          <w:sz w:val="20"/>
          <w:szCs w:val="20"/>
        </w:rPr>
        <w:t>Odpowiedź pyt 2: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>W punkcie 5 poz. 2 wymaga się co najmniej „Interfejs RS-232” i równocześnie dopuszcza się połączenie co najmniej równoważne zapewniające komunikację maszyny z komputerem.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ind w:left="720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> 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rPr>
          <w:rFonts w:ascii="Calibri" w:hAnsi="Calibri"/>
          <w:b/>
          <w:sz w:val="20"/>
          <w:szCs w:val="20"/>
        </w:rPr>
      </w:pPr>
      <w:r w:rsidRPr="00AC2390">
        <w:rPr>
          <w:rFonts w:ascii="Calibri" w:hAnsi="Calibri"/>
          <w:b/>
          <w:sz w:val="20"/>
          <w:szCs w:val="20"/>
        </w:rPr>
        <w:t>Odpowiedź pyt 3: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>W punkcie 5 poz. 4 jest: „Układ centralnego sterowania”, powinno być: „Układ centralnego smarowania”.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ind w:left="720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> </w:t>
      </w:r>
    </w:p>
    <w:p w:rsidR="00911FC2" w:rsidRPr="00AC2390" w:rsidRDefault="00911FC2" w:rsidP="00911FC2">
      <w:pPr>
        <w:pStyle w:val="m4351365131876251399gmail-msolistparagraph"/>
        <w:spacing w:before="0" w:beforeAutospacing="0" w:after="0" w:afterAutospacing="0" w:line="276" w:lineRule="auto"/>
        <w:rPr>
          <w:rFonts w:ascii="Calibri" w:hAnsi="Calibri"/>
          <w:b/>
          <w:sz w:val="20"/>
          <w:szCs w:val="20"/>
        </w:rPr>
      </w:pPr>
      <w:r w:rsidRPr="00AC2390">
        <w:rPr>
          <w:rFonts w:ascii="Calibri" w:hAnsi="Calibri"/>
          <w:b/>
          <w:sz w:val="20"/>
          <w:szCs w:val="20"/>
        </w:rPr>
        <w:t>Odpowiedź pyt 4:</w:t>
      </w:r>
    </w:p>
    <w:p w:rsidR="00911FC2" w:rsidRPr="00AC2390" w:rsidRDefault="00911FC2" w:rsidP="00911FC2">
      <w:pPr>
        <w:pStyle w:val="m4351365131876251399gmail-msolistparagraph"/>
        <w:spacing w:before="0" w:beforeAutospacing="0" w:after="200" w:afterAutospacing="0" w:line="276" w:lineRule="auto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>Punkt 5 poz. 7 wykreśla się.</w:t>
      </w:r>
    </w:p>
    <w:p w:rsidR="00911FC2" w:rsidRPr="00AC2390" w:rsidRDefault="00911FC2" w:rsidP="00911FC2">
      <w:pPr>
        <w:jc w:val="both"/>
        <w:rPr>
          <w:rFonts w:ascii="Calibri" w:hAnsi="Calibri"/>
          <w:sz w:val="20"/>
          <w:szCs w:val="20"/>
        </w:rPr>
      </w:pPr>
      <w:r w:rsidRPr="00AC2390">
        <w:rPr>
          <w:rFonts w:ascii="Calibri" w:hAnsi="Calibri"/>
          <w:sz w:val="20"/>
          <w:szCs w:val="20"/>
        </w:rPr>
        <w:t xml:space="preserve">Zamawiający wyjaśnia, że podstawą weryfikacji frezarki jest zgodność parametrów </w:t>
      </w:r>
      <w:r w:rsidR="00AC2390">
        <w:rPr>
          <w:rFonts w:ascii="Calibri" w:hAnsi="Calibri"/>
          <w:sz w:val="20"/>
          <w:szCs w:val="20"/>
        </w:rPr>
        <w:t>maszyny</w:t>
      </w:r>
      <w:r w:rsidRPr="00AC2390">
        <w:rPr>
          <w:rFonts w:ascii="Calibri" w:hAnsi="Calibri"/>
          <w:sz w:val="20"/>
          <w:szCs w:val="20"/>
        </w:rPr>
        <w:t>(na podstawie pomiaru wymiarów głównych i dokumentacji technicznej) z oczekiwanymi parametrami określonymi w OPZ.</w:t>
      </w:r>
    </w:p>
    <w:p w:rsidR="00AC2390" w:rsidRDefault="00AC2390" w:rsidP="00AC2390">
      <w:pPr>
        <w:pStyle w:val="m4351365131876251399gmail-msolistparagraph"/>
        <w:tabs>
          <w:tab w:val="left" w:pos="1165"/>
        </w:tabs>
        <w:spacing w:before="0" w:beforeAutospacing="0" w:after="200" w:afterAutospacing="0" w:line="276" w:lineRule="auto"/>
        <w:rPr>
          <w:rFonts w:ascii="Calibri" w:hAnsi="Calibri"/>
          <w:b/>
          <w:sz w:val="20"/>
          <w:szCs w:val="20"/>
        </w:rPr>
      </w:pPr>
    </w:p>
    <w:p w:rsidR="00911FC2" w:rsidRPr="00AC2390" w:rsidRDefault="00AC2390" w:rsidP="00AC2390">
      <w:pPr>
        <w:pStyle w:val="m4351365131876251399gmail-msolistparagraph"/>
        <w:tabs>
          <w:tab w:val="left" w:pos="1165"/>
        </w:tabs>
        <w:spacing w:before="0" w:beforeAutospacing="0" w:after="200" w:afterAutospacing="0" w:line="276" w:lineRule="auto"/>
        <w:rPr>
          <w:rFonts w:ascii="Calibri" w:hAnsi="Calibri"/>
          <w:b/>
          <w:sz w:val="20"/>
          <w:szCs w:val="20"/>
        </w:rPr>
      </w:pPr>
      <w:r w:rsidRPr="00AC2390">
        <w:rPr>
          <w:rFonts w:ascii="Calibri" w:hAnsi="Calibri"/>
          <w:b/>
          <w:sz w:val="20"/>
          <w:szCs w:val="20"/>
        </w:rPr>
        <w:t>UWAGA: W związku z zapytaniami Zamawiający zmodyfikował załącznik nr 6 do SIWZ, który należy zastosować.</w:t>
      </w:r>
    </w:p>
    <w:p w:rsidR="00911FC2" w:rsidRDefault="00911FC2" w:rsidP="00911FC2">
      <w:pPr>
        <w:pStyle w:val="m4351365131876251399gmail-msolistparagraph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</w:p>
    <w:p w:rsidR="000759A6" w:rsidRDefault="000759A6"/>
    <w:sectPr w:rsidR="000759A6" w:rsidSect="003D7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C1" w:rsidRDefault="006E4BC1" w:rsidP="000759A6">
      <w:pPr>
        <w:spacing w:after="0" w:line="240" w:lineRule="auto"/>
      </w:pPr>
      <w:r>
        <w:separator/>
      </w:r>
    </w:p>
  </w:endnote>
  <w:endnote w:type="continuationSeparator" w:id="0">
    <w:p w:rsidR="006E4BC1" w:rsidRDefault="006E4BC1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C1" w:rsidRDefault="006E4BC1" w:rsidP="000759A6">
      <w:pPr>
        <w:spacing w:after="0" w:line="240" w:lineRule="auto"/>
      </w:pPr>
      <w:r>
        <w:separator/>
      </w:r>
    </w:p>
  </w:footnote>
  <w:footnote w:type="continuationSeparator" w:id="0">
    <w:p w:rsidR="006E4BC1" w:rsidRDefault="006E4BC1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C2" w:rsidRDefault="00911F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3568700</wp:posOffset>
          </wp:positionH>
          <wp:positionV relativeFrom="paragraph">
            <wp:posOffset>114935</wp:posOffset>
          </wp:positionV>
          <wp:extent cx="468630" cy="405130"/>
          <wp:effectExtent l="19050" t="0" r="7620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1FC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4454580</wp:posOffset>
          </wp:positionH>
          <wp:positionV relativeFrom="paragraph">
            <wp:posOffset>59303</wp:posOffset>
          </wp:positionV>
          <wp:extent cx="1984679" cy="477079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714321</wp:posOffset>
          </wp:positionH>
          <wp:positionV relativeFrom="paragraph">
            <wp:posOffset>43401</wp:posOffset>
          </wp:positionV>
          <wp:extent cx="2767054" cy="484930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4626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21D6B"/>
    <w:rsid w:val="000759A6"/>
    <w:rsid w:val="00134607"/>
    <w:rsid w:val="001E6916"/>
    <w:rsid w:val="001F54CC"/>
    <w:rsid w:val="00310F37"/>
    <w:rsid w:val="003279BD"/>
    <w:rsid w:val="00386BFB"/>
    <w:rsid w:val="003D7383"/>
    <w:rsid w:val="004A10A0"/>
    <w:rsid w:val="004F67F5"/>
    <w:rsid w:val="00551399"/>
    <w:rsid w:val="006E4BC1"/>
    <w:rsid w:val="008105BB"/>
    <w:rsid w:val="008769B1"/>
    <w:rsid w:val="00891BDB"/>
    <w:rsid w:val="00911FC2"/>
    <w:rsid w:val="00960C58"/>
    <w:rsid w:val="00A40D4E"/>
    <w:rsid w:val="00AB0C8F"/>
    <w:rsid w:val="00AC2390"/>
    <w:rsid w:val="00AD77E1"/>
    <w:rsid w:val="00B47FBC"/>
    <w:rsid w:val="00B80771"/>
    <w:rsid w:val="00BB4B8F"/>
    <w:rsid w:val="00F418F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238D1-67B2-44F7-8456-87EF75F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2019-03-25T17:38:00Z</dcterms:created>
  <dcterms:modified xsi:type="dcterms:W3CDTF">2019-03-25T17:38:00Z</dcterms:modified>
</cp:coreProperties>
</file>