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EC" w:rsidRPr="00271A2F" w:rsidRDefault="00271A2F" w:rsidP="00271A2F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271A2F">
        <w:rPr>
          <w:b/>
          <w:sz w:val="24"/>
          <w:szCs w:val="24"/>
        </w:rPr>
        <w:t xml:space="preserve">ZAŁĄCZNIK NR 6 DO SIWZ </w:t>
      </w: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rPr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OPIS PRZEDMIOTU ZAMÓWIENIA</w:t>
      </w: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Zadanie: frezarka CNC w konfiguracji 3/4-osiowej</w:t>
      </w:r>
    </w:p>
    <w:p w:rsidR="00487AEC" w:rsidRDefault="00487AEC">
      <w:pPr>
        <w:spacing w:after="0" w:line="240" w:lineRule="auto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87AEC" w:rsidRDefault="00487AE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1383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7"/>
        <w:gridCol w:w="160"/>
        <w:gridCol w:w="225"/>
        <w:gridCol w:w="1276"/>
        <w:gridCol w:w="1276"/>
        <w:gridCol w:w="1276"/>
      </w:tblGrid>
      <w:tr w:rsidR="00487AEC">
        <w:trPr>
          <w:cantSplit/>
          <w:trHeight w:val="303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7AEC" w:rsidRDefault="00487AEC" w:rsidP="00271A2F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AEC" w:rsidRDefault="00487AEC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AEC" w:rsidRDefault="00487AEC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487AEC">
        <w:trPr>
          <w:cantSplit/>
          <w:trHeight w:val="158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87AEC" w:rsidRDefault="00487AEC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Zadanie: Frezarka CNC w konfiguracji 3/4-osiowej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487AEC" w:rsidRDefault="00487AEC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487AEC" w:rsidRDefault="00487AEC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487AEC">
        <w:trPr>
          <w:cantSplit/>
          <w:trHeight w:val="158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87AEC" w:rsidRDefault="00487AEC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Ilość: 1 szt.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487AEC" w:rsidRDefault="00487AEC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487AEC" w:rsidRDefault="00487AEC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487AEC">
        <w:trPr>
          <w:cantSplit/>
          <w:trHeight w:val="158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87AEC" w:rsidRDefault="00487AEC" w:rsidP="00271A2F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Lokalizacja: Centrum Kształcenia Praktycznego w Tuchowie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487AEC" w:rsidRDefault="00487AEC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487AEC" w:rsidRDefault="00487AEC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487AEC">
        <w:trPr>
          <w:cantSplit/>
          <w:trHeight w:val="158"/>
        </w:trPr>
        <w:tc>
          <w:tcPr>
            <w:tcW w:w="10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87AEC" w:rsidRDefault="00487AEC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Przeznaczenie: kształcenie zawodowe uczniów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487AEC" w:rsidRDefault="00487AEC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487AEC" w:rsidRDefault="00487AEC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539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Minimalne wymagania Zamawiającego: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21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 xml:space="preserve">Opis techniczny: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24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9"/>
              </w:numPr>
              <w:tabs>
                <w:tab w:val="left" w:pos="263"/>
              </w:tabs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Wymagania ogólne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28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0"/>
              </w:numPr>
              <w:tabs>
                <w:tab w:val="left" w:pos="263"/>
                <w:tab w:val="left" w:pos="443"/>
              </w:tabs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Dydaktyczne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51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8"/>
              </w:numPr>
              <w:tabs>
                <w:tab w:val="left" w:pos="263"/>
              </w:tabs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Nauka programowania technologicznego i praktycznego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51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Obróbka co najmniej materiałów „miękkich”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40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0"/>
              </w:numPr>
              <w:tabs>
                <w:tab w:val="left" w:pos="278"/>
              </w:tabs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Bezpieczeństwo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58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2"/>
              </w:numPr>
              <w:tabs>
                <w:tab w:val="left" w:pos="278"/>
              </w:tabs>
              <w:spacing w:after="0" w:line="240" w:lineRule="auto"/>
              <w:ind w:hanging="72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Hermetyczna komora robocza zapewniająca bezpieczeństwo pracy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67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hanging="7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Pierwsze uruchomienie przez serwis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67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hanging="7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Pojemność kasety nie mniej niż 10 narzędzi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67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ind w:hanging="7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Zasilanie 3x400 V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70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0"/>
              </w:numPr>
              <w:tabs>
                <w:tab w:val="left" w:pos="278"/>
              </w:tabs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Parametry techniczne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3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1"/>
              </w:numPr>
              <w:spacing w:after="0" w:line="240" w:lineRule="auto"/>
              <w:ind w:left="352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Stół roboczy o wymiarach nie mniejszych niż 600 x 250 mm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8"/>
              </w:numPr>
              <w:spacing w:after="0" w:line="240" w:lineRule="auto"/>
              <w:ind w:left="352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Rowki teowe nie mniej niż 3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Cs/>
              </w:rPr>
              <w:t>Zakres przesuwu (X,Y,Z) nie mniej niż 400x240x400 mm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Odległość końcówki wrzeciona od powierzchni stołu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Nie mniejsza niż 40 mm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Nie większa niż 460 mm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Odległość osi wrzeciona od prowadnicy pionowej nie mniejsza niż 325 mm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Końcówka wrzeciona BT30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Moc silnika wrzeciona nie mniejsza niż 3,5 kW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Gabaryty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2"/>
              </w:numPr>
              <w:tabs>
                <w:tab w:val="left" w:pos="263"/>
              </w:tabs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Wymiary nie większe niż 1650x1600x2000 mm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2"/>
              </w:numPr>
              <w:tabs>
                <w:tab w:val="left" w:pos="263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Waga nie więcej niż 1550 kg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0"/>
              </w:numPr>
              <w:tabs>
                <w:tab w:val="left" w:pos="323"/>
              </w:tabs>
              <w:spacing w:after="0" w:line="240" w:lineRule="auto"/>
              <w:rPr>
                <w:rStyle w:val="comparefeaturedname"/>
                <w:rFonts w:ascii="Calibri" w:hAnsi="Calibri"/>
                <w:b/>
                <w:color w:val="000000"/>
              </w:rPr>
            </w:pPr>
            <w:r>
              <w:rPr>
                <w:rStyle w:val="comparefeaturedname"/>
                <w:rFonts w:ascii="Calibri" w:hAnsi="Calibri"/>
                <w:b/>
                <w:color w:val="000000"/>
              </w:rPr>
              <w:t>Wyposażenie standardowe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6"/>
              </w:numPr>
              <w:tabs>
                <w:tab w:val="left" w:pos="323"/>
              </w:tabs>
              <w:spacing w:after="0" w:line="240" w:lineRule="auto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Style w:val="comparefeaturedname"/>
                <w:rFonts w:ascii="Calibri" w:hAnsi="Calibri"/>
                <w:color w:val="000000"/>
              </w:rPr>
              <w:t>Lampka punktowa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6"/>
              </w:numPr>
              <w:tabs>
                <w:tab w:val="left" w:pos="323"/>
              </w:tabs>
              <w:spacing w:after="0" w:line="240" w:lineRule="auto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Style w:val="comparefeaturedname"/>
                <w:rFonts w:ascii="Calibri" w:hAnsi="Calibri"/>
                <w:color w:val="000000"/>
              </w:rPr>
              <w:t>Interfejs RS-232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2"/>
              </w:numPr>
              <w:tabs>
                <w:tab w:val="left" w:pos="323"/>
              </w:tabs>
              <w:spacing w:after="0" w:line="240" w:lineRule="auto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Style w:val="comparefeaturedname"/>
                <w:rFonts w:ascii="Calibri" w:hAnsi="Calibri"/>
                <w:color w:val="000000"/>
              </w:rPr>
              <w:t xml:space="preserve">Chłodziwo – koncentrat w ilości co najmniej 5 litrów i pompa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2"/>
              </w:numPr>
              <w:tabs>
                <w:tab w:val="left" w:pos="323"/>
              </w:tabs>
              <w:spacing w:after="0" w:line="240" w:lineRule="auto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Style w:val="comparefeaturedname"/>
                <w:rFonts w:ascii="Calibri" w:hAnsi="Calibri"/>
                <w:color w:val="000000"/>
              </w:rPr>
              <w:t>Automatyc</w:t>
            </w:r>
            <w:r w:rsidR="003959E9">
              <w:rPr>
                <w:rStyle w:val="comparefeaturedname"/>
                <w:rFonts w:ascii="Calibri" w:hAnsi="Calibri"/>
                <w:color w:val="000000"/>
              </w:rPr>
              <w:t xml:space="preserve">zny układ centralnego </w:t>
            </w:r>
            <w:r w:rsidR="003959E9" w:rsidRPr="003959E9">
              <w:rPr>
                <w:rStyle w:val="comparefeaturedname"/>
                <w:rFonts w:ascii="Calibri" w:hAnsi="Calibri"/>
                <w:color w:val="000000"/>
                <w:highlight w:val="yellow"/>
              </w:rPr>
              <w:t>smarowania</w:t>
            </w:r>
            <w:r>
              <w:rPr>
                <w:rStyle w:val="comparefeaturedname"/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2"/>
              </w:numPr>
              <w:tabs>
                <w:tab w:val="left" w:pos="323"/>
              </w:tabs>
              <w:spacing w:after="0" w:line="240" w:lineRule="auto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Style w:val="comparefeaturedname"/>
                <w:rFonts w:ascii="Calibri" w:hAnsi="Calibri"/>
                <w:color w:val="000000"/>
              </w:rPr>
              <w:t>Osłona komory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2"/>
              </w:numPr>
              <w:tabs>
                <w:tab w:val="left" w:pos="323"/>
              </w:tabs>
              <w:spacing w:after="0" w:line="240" w:lineRule="auto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Style w:val="comparefeaturedname"/>
                <w:rFonts w:ascii="Calibri" w:hAnsi="Calibri"/>
                <w:color w:val="000000"/>
              </w:rPr>
              <w:t>Narzędzie/narzędzia do obsługi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 w:rsidP="003959E9">
            <w:pPr>
              <w:tabs>
                <w:tab w:val="left" w:pos="323"/>
              </w:tabs>
              <w:spacing w:after="0" w:line="240" w:lineRule="auto"/>
              <w:rPr>
                <w:rStyle w:val="comparefeaturedname"/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 w:rsidP="006C77DF">
            <w:pPr>
              <w:numPr>
                <w:ilvl w:val="0"/>
                <w:numId w:val="10"/>
              </w:numPr>
              <w:tabs>
                <w:tab w:val="left" w:pos="278"/>
              </w:tabs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Sterowanie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6C74BA" w:rsidP="006C77DF">
            <w:pPr>
              <w:numPr>
                <w:ilvl w:val="0"/>
                <w:numId w:val="4"/>
              </w:numPr>
              <w:tabs>
                <w:tab w:val="left" w:pos="278"/>
              </w:tabs>
              <w:spacing w:after="0" w:line="240" w:lineRule="auto"/>
              <w:ind w:hanging="720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Fonts w:cs="Calibri"/>
                <w:color w:val="000000"/>
              </w:rPr>
              <w:t>Sterowanie oparte na programie firmy Siemens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4"/>
              </w:numPr>
              <w:tabs>
                <w:tab w:val="left" w:pos="278"/>
              </w:tabs>
              <w:spacing w:after="0" w:line="240" w:lineRule="auto"/>
              <w:ind w:hanging="7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Pulpit/klawiatura z wyświetlaczem do programowania obrabiarki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77DF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C77DF" w:rsidRPr="006C77DF" w:rsidRDefault="006C77DF" w:rsidP="006C77DF">
            <w:pPr>
              <w:numPr>
                <w:ilvl w:val="0"/>
                <w:numId w:val="10"/>
              </w:numPr>
              <w:tabs>
                <w:tab w:val="left" w:pos="278"/>
              </w:tabs>
              <w:spacing w:after="0" w:line="240" w:lineRule="auto"/>
              <w:rPr>
                <w:rFonts w:cs="Calibri"/>
                <w:b/>
                <w:color w:val="000000"/>
              </w:rPr>
            </w:pPr>
            <w:r w:rsidRPr="006C77DF">
              <w:rPr>
                <w:rFonts w:cs="Calibri"/>
                <w:b/>
                <w:color w:val="000000"/>
              </w:rPr>
              <w:t>Diagnostyka maszyny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7DF" w:rsidRDefault="006C77D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C77DF" w:rsidRDefault="006C77DF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77DF" w:rsidRDefault="006C77DF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C77DF" w:rsidRDefault="006C77DF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C77DF" w:rsidRDefault="006C77DF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C77DF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6C77DF" w:rsidRPr="006C77DF" w:rsidRDefault="006C77DF" w:rsidP="006C77DF">
            <w:pPr>
              <w:tabs>
                <w:tab w:val="left" w:pos="278"/>
              </w:tabs>
              <w:spacing w:after="0" w:line="240" w:lineRule="auto"/>
              <w:rPr>
                <w:rFonts w:cs="Calibri"/>
                <w:color w:val="000000"/>
              </w:rPr>
            </w:pPr>
            <w:r w:rsidRPr="006C77DF">
              <w:rPr>
                <w:rFonts w:cs="Calibri"/>
                <w:color w:val="000000"/>
              </w:rPr>
              <w:t>1)</w:t>
            </w:r>
            <w:r>
              <w:rPr>
                <w:rFonts w:cs="Calibri"/>
                <w:color w:val="000000"/>
              </w:rPr>
              <w:t xml:space="preserve"> System testujący parametry pozycjonowania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7DF" w:rsidRDefault="006C77D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C77DF" w:rsidRDefault="006C77DF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77DF" w:rsidRDefault="006C77DF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C77DF" w:rsidRDefault="006C77DF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6C77DF" w:rsidRDefault="006C77DF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0"/>
              </w:numPr>
              <w:tabs>
                <w:tab w:val="left" w:pos="352"/>
              </w:tabs>
              <w:spacing w:after="0" w:line="240" w:lineRule="auto"/>
              <w:rPr>
                <w:rStyle w:val="comparefeaturedname"/>
                <w:rFonts w:ascii="Calibri" w:hAnsi="Calibri"/>
                <w:b/>
                <w:color w:val="000000"/>
              </w:rPr>
            </w:pPr>
            <w:r>
              <w:rPr>
                <w:rStyle w:val="comparefeaturedname"/>
                <w:rFonts w:ascii="Calibri" w:hAnsi="Calibri"/>
                <w:b/>
                <w:color w:val="000000"/>
              </w:rPr>
              <w:t>Wyposażenie dodatkowe w standardzie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3"/>
              </w:numPr>
              <w:tabs>
                <w:tab w:val="left" w:pos="352"/>
              </w:tabs>
              <w:spacing w:after="0" w:line="240" w:lineRule="auto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Style w:val="comparefeaturedname"/>
                <w:rFonts w:ascii="Calibri" w:hAnsi="Calibri"/>
                <w:color w:val="000000"/>
              </w:rPr>
              <w:t xml:space="preserve">Funkcja 4 osi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3"/>
              </w:numPr>
              <w:tabs>
                <w:tab w:val="left" w:pos="352"/>
              </w:tabs>
              <w:spacing w:after="0" w:line="240" w:lineRule="auto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Style w:val="comparefeaturedname"/>
                <w:rFonts w:ascii="Calibri" w:hAnsi="Calibri"/>
                <w:color w:val="000000"/>
              </w:rPr>
              <w:t xml:space="preserve">Sonda do pomiaru narzędzia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3"/>
              </w:numPr>
              <w:tabs>
                <w:tab w:val="left" w:pos="352"/>
              </w:tabs>
              <w:spacing w:after="0" w:line="240" w:lineRule="auto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Style w:val="comparefeaturedname"/>
                <w:rFonts w:ascii="Calibri" w:hAnsi="Calibri"/>
                <w:color w:val="000000"/>
              </w:rPr>
              <w:t>Sonda do pomiaru przedmiotu</w:t>
            </w:r>
          </w:p>
          <w:p w:rsidR="00DC2EAD" w:rsidRDefault="00DC2EAD" w:rsidP="00DC2EAD">
            <w:pPr>
              <w:tabs>
                <w:tab w:val="left" w:pos="352"/>
              </w:tabs>
              <w:spacing w:after="0" w:line="240" w:lineRule="auto"/>
              <w:rPr>
                <w:rStyle w:val="comparefeaturedname"/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0"/>
              </w:numPr>
              <w:tabs>
                <w:tab w:val="left" w:pos="352"/>
              </w:tabs>
              <w:spacing w:after="0" w:line="240" w:lineRule="auto"/>
              <w:rPr>
                <w:rStyle w:val="comparefeaturedname"/>
                <w:rFonts w:ascii="Calibri" w:hAnsi="Calibri"/>
                <w:b/>
                <w:color w:val="000000"/>
              </w:rPr>
            </w:pPr>
            <w:r>
              <w:rPr>
                <w:rStyle w:val="comparefeaturedname"/>
                <w:rFonts w:ascii="Calibri" w:hAnsi="Calibri"/>
                <w:b/>
                <w:color w:val="000000"/>
              </w:rPr>
              <w:lastRenderedPageBreak/>
              <w:t xml:space="preserve">Szkolenie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6C77DF">
            <w:pPr>
              <w:numPr>
                <w:ilvl w:val="0"/>
                <w:numId w:val="6"/>
              </w:numPr>
              <w:tabs>
                <w:tab w:val="left" w:pos="352"/>
              </w:tabs>
              <w:spacing w:after="0" w:line="240" w:lineRule="auto"/>
              <w:ind w:hanging="720"/>
              <w:rPr>
                <w:rStyle w:val="comparefeaturedname"/>
                <w:rFonts w:ascii="Calibri" w:hAnsi="Calibri"/>
                <w:color w:val="000000"/>
              </w:rPr>
            </w:pPr>
            <w:r>
              <w:rPr>
                <w:rStyle w:val="comparefeaturedname"/>
                <w:rFonts w:ascii="Calibri" w:hAnsi="Calibri"/>
                <w:color w:val="000000"/>
              </w:rPr>
              <w:t>Szkolenie 2 pracowników potwierdzone wydaniem zaświadczenia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0"/>
              </w:numPr>
              <w:tabs>
                <w:tab w:val="left" w:pos="285"/>
              </w:tabs>
              <w:spacing w:after="0" w:line="240" w:lineRule="auto"/>
              <w:rPr>
                <w:rStyle w:val="comparefeaturedname"/>
                <w:rFonts w:ascii="Calibri" w:hAnsi="Calibri"/>
                <w:b/>
                <w:color w:val="000000"/>
              </w:rPr>
            </w:pPr>
            <w:r>
              <w:rPr>
                <w:rStyle w:val="comparefeaturedname"/>
                <w:rFonts w:ascii="Calibri" w:hAnsi="Calibri"/>
                <w:b/>
                <w:color w:val="000000"/>
              </w:rPr>
              <w:t>Dostawa i montaż obrabiarki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4"/>
              </w:numPr>
              <w:tabs>
                <w:tab w:val="left" w:pos="285"/>
              </w:tabs>
              <w:spacing w:after="0" w:line="240" w:lineRule="auto"/>
              <w:rPr>
                <w:rStyle w:val="comparefeaturedname"/>
                <w:rFonts w:ascii="Calibri" w:hAnsi="Calibri" w:cs="Calibri"/>
                <w:bCs/>
              </w:rPr>
            </w:pPr>
            <w:r>
              <w:rPr>
                <w:rStyle w:val="comparefeaturedname"/>
                <w:rFonts w:ascii="Calibri" w:hAnsi="Calibri" w:cs="Calibri"/>
                <w:bCs/>
              </w:rPr>
              <w:t>Dostawa frezarki przez wykonawcę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14"/>
              </w:numPr>
              <w:tabs>
                <w:tab w:val="left" w:pos="285"/>
              </w:tabs>
              <w:spacing w:after="0" w:line="240" w:lineRule="auto"/>
              <w:rPr>
                <w:rStyle w:val="comparefeaturedname"/>
                <w:rFonts w:ascii="Calibri" w:hAnsi="Calibri" w:cs="Calibri"/>
                <w:bCs/>
              </w:rPr>
            </w:pPr>
            <w:r>
              <w:rPr>
                <w:rStyle w:val="comparefeaturedname"/>
                <w:rFonts w:ascii="Calibri" w:hAnsi="Calibri" w:cs="Calibri"/>
                <w:bCs/>
              </w:rPr>
              <w:t>Podłączenie i pierwsze uruchomienie przez wykonawcę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numPr>
                <w:ilvl w:val="0"/>
                <w:numId w:val="9"/>
              </w:numPr>
              <w:tabs>
                <w:tab w:val="left" w:pos="312"/>
              </w:tabs>
              <w:spacing w:after="0" w:line="240" w:lineRule="auto"/>
              <w:rPr>
                <w:rStyle w:val="comparefeaturedname"/>
                <w:rFonts w:ascii="Calibri" w:hAnsi="Calibri" w:cs="Calibri"/>
                <w:b/>
                <w:bCs/>
              </w:rPr>
            </w:pPr>
            <w:r>
              <w:rPr>
                <w:rStyle w:val="comparefeaturedname"/>
                <w:rFonts w:ascii="Calibri" w:hAnsi="Calibri" w:cs="Calibri"/>
                <w:b/>
                <w:bCs/>
              </w:rPr>
              <w:t>Termin realizacji zamówienia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146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271A2F">
            <w:pPr>
              <w:numPr>
                <w:ilvl w:val="0"/>
                <w:numId w:val="7"/>
              </w:numPr>
              <w:spacing w:after="0" w:line="240" w:lineRule="auto"/>
              <w:rPr>
                <w:rStyle w:val="comparefeaturedname"/>
                <w:rFonts w:ascii="Calibri" w:hAnsi="Calibri" w:cs="Calibri"/>
                <w:bCs/>
              </w:rPr>
            </w:pPr>
            <w:r>
              <w:rPr>
                <w:rStyle w:val="comparefeaturedname"/>
                <w:rFonts w:ascii="Calibri" w:hAnsi="Calibri" w:cs="Calibri"/>
                <w:bCs/>
              </w:rPr>
              <w:t xml:space="preserve">Zgodnie ze SIWZ 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74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Style w:val="comparefeaturedunit"/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Dodatkowe wymagania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74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numPr>
                <w:ilvl w:val="0"/>
                <w:numId w:val="1"/>
              </w:numPr>
              <w:spacing w:after="0" w:line="240" w:lineRule="auto"/>
              <w:rPr>
                <w:rStyle w:val="comparefeaturedunit"/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Posiada certyfikat / równoważny dokument dopuszczenia do użytkowania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74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numPr>
                <w:ilvl w:val="0"/>
                <w:numId w:val="1"/>
              </w:numPr>
              <w:spacing w:after="0" w:line="240" w:lineRule="auto"/>
              <w:rPr>
                <w:rStyle w:val="comparefeaturedunit"/>
                <w:rFonts w:ascii="Calibri" w:hAnsi="Calibri" w:cs="Calibri"/>
                <w:bCs/>
              </w:rPr>
            </w:pPr>
            <w:r>
              <w:rPr>
                <w:rStyle w:val="comparefeaturedunit"/>
                <w:rFonts w:ascii="Calibri" w:hAnsi="Calibri" w:cs="Calibri"/>
                <w:bCs/>
              </w:rPr>
              <w:t xml:space="preserve">Okres gwarancji nie krótszy niż </w:t>
            </w:r>
            <w:r>
              <w:rPr>
                <w:rFonts w:cs="Calibri"/>
                <w:bCs/>
              </w:rPr>
              <w:t>12 miesiące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74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numPr>
                <w:ilvl w:val="0"/>
                <w:numId w:val="1"/>
              </w:numPr>
              <w:spacing w:after="0" w:line="240" w:lineRule="auto"/>
              <w:rPr>
                <w:rStyle w:val="comparefeaturedunit"/>
                <w:rFonts w:ascii="Calibri" w:hAnsi="Calibri" w:cs="Calibri"/>
                <w:bCs/>
              </w:rPr>
            </w:pPr>
            <w:r>
              <w:rPr>
                <w:rStyle w:val="comparefeaturedunit"/>
                <w:rFonts w:ascii="Calibri" w:hAnsi="Calibri" w:cs="Calibri"/>
                <w:bCs/>
              </w:rPr>
              <w:t>Warunki gwarancji określone przez producenta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7AEC" w:rsidTr="00271A2F">
        <w:trPr>
          <w:cantSplit/>
          <w:trHeight w:val="274"/>
        </w:trPr>
        <w:tc>
          <w:tcPr>
            <w:tcW w:w="961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numPr>
                <w:ilvl w:val="0"/>
                <w:numId w:val="1"/>
              </w:numPr>
              <w:spacing w:after="0" w:line="240" w:lineRule="auto"/>
              <w:rPr>
                <w:rStyle w:val="comparefeaturedunit"/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Dokumentacja (DTR) w języku polskim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AEC" w:rsidRDefault="00487AEC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87AEC" w:rsidRDefault="00487AEC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87AEC" w:rsidRDefault="00487AEC">
      <w:pPr>
        <w:spacing w:after="0" w:line="240" w:lineRule="auto"/>
        <w:jc w:val="center"/>
        <w:rPr>
          <w:rFonts w:cs="Calibri"/>
          <w:b/>
        </w:rPr>
      </w:pPr>
    </w:p>
    <w:p w:rsidR="00DC2EAD" w:rsidRDefault="00DC2EAD">
      <w:pPr>
        <w:spacing w:after="0" w:line="240" w:lineRule="auto"/>
        <w:jc w:val="center"/>
        <w:rPr>
          <w:rFonts w:cs="Calibri"/>
          <w:b/>
        </w:rPr>
      </w:pPr>
    </w:p>
    <w:p w:rsidR="00271A2F" w:rsidRDefault="00271A2F" w:rsidP="00DC2EAD">
      <w:pPr>
        <w:spacing w:after="0" w:line="31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Wartość </w:t>
      </w:r>
      <w:r w:rsidR="00DC2EAD">
        <w:rPr>
          <w:rFonts w:cs="Calibri"/>
          <w:lang w:eastAsia="pl-PL"/>
        </w:rPr>
        <w:t xml:space="preserve">brutto </w:t>
      </w:r>
      <w:r>
        <w:rPr>
          <w:rFonts w:cs="Calibri"/>
          <w:lang w:eastAsia="pl-PL"/>
        </w:rPr>
        <w:t xml:space="preserve">………………………………………………………….zł </w:t>
      </w:r>
    </w:p>
    <w:p w:rsidR="00271A2F" w:rsidRDefault="00271A2F" w:rsidP="00271A2F">
      <w:pPr>
        <w:jc w:val="both"/>
        <w:rPr>
          <w:rFonts w:ascii="Calibri Light" w:hAnsi="Calibri Light" w:cs="Tahoma"/>
          <w:b/>
          <w:bCs/>
          <w:sz w:val="18"/>
          <w:szCs w:val="18"/>
          <w:u w:val="single"/>
        </w:rPr>
      </w:pPr>
    </w:p>
    <w:p w:rsidR="00271A2F" w:rsidRPr="00271A2F" w:rsidRDefault="00271A2F" w:rsidP="00271A2F">
      <w:pPr>
        <w:jc w:val="both"/>
        <w:rPr>
          <w:rFonts w:ascii="Calibri Light" w:hAnsi="Calibri Light" w:cs="Tahoma"/>
          <w:i/>
          <w:sz w:val="18"/>
          <w:szCs w:val="18"/>
        </w:rPr>
      </w:pPr>
      <w:r w:rsidRPr="00271A2F">
        <w:rPr>
          <w:rFonts w:ascii="Calibri Light" w:hAnsi="Calibri Light" w:cs="Tahoma"/>
          <w:b/>
          <w:bCs/>
          <w:sz w:val="18"/>
          <w:szCs w:val="18"/>
          <w:u w:val="single"/>
        </w:rPr>
        <w:t xml:space="preserve">UWAGA: </w:t>
      </w:r>
      <w:r w:rsidRPr="00271A2F">
        <w:rPr>
          <w:rFonts w:ascii="Calibri Light" w:hAnsi="Calibri Light" w:cs="Tahoma"/>
          <w:i/>
          <w:sz w:val="18"/>
          <w:szCs w:val="18"/>
        </w:rPr>
        <w:t xml:space="preserve">Wszystkie nazwy własne użyte w opisie przedmiotu zamówienia, określające typ produktu lub producenta, nazwy zostały podane przykładowo a ich wskazanie ma na celu określenie minimalnych oczekiwanych parametrów jakościowych, funkcjonalnych i użytkowych produktu. </w:t>
      </w:r>
    </w:p>
    <w:p w:rsidR="00271A2F" w:rsidRPr="00271A2F" w:rsidRDefault="00271A2F" w:rsidP="00271A2F">
      <w:pPr>
        <w:jc w:val="both"/>
        <w:rPr>
          <w:rFonts w:ascii="Calibri Light" w:hAnsi="Calibri Light" w:cs="Tahoma"/>
          <w:i/>
          <w:sz w:val="18"/>
          <w:szCs w:val="18"/>
        </w:rPr>
      </w:pPr>
      <w:r w:rsidRPr="00271A2F">
        <w:rPr>
          <w:rFonts w:ascii="Calibri Light" w:hAnsi="Calibri Light" w:cs="Tahoma"/>
          <w:i/>
          <w:sz w:val="18"/>
          <w:szCs w:val="18"/>
        </w:rPr>
        <w:t>Dopuszcza się materiały i technologie równoważne w stosunku do przywołanych. Wykonawca oferując przedmiot równoważny do opisanego w SIWZ jest zobowiązany zachować równoważność w zakresie parametrów jakościowych, użytkowych i funkcjonalnych, które muszą być na poziomie nie niższym od parametrów wskazanych przez Zamawiającego. W takim przypadku Wykonawca zobowiązany jest przedstawić wraz z ofertą jego szczegółową specyfikację, z której w sposób nie budzący wątpliwości Zamawiającego powinno wynikać, iż oferowany produkt ma nie gorsze parametry jakościowe, funkcjonalne oraz użytkowe niż produkt określony przez Zamawiającego.</w:t>
      </w:r>
    </w:p>
    <w:p w:rsidR="00271A2F" w:rsidRDefault="00271A2F" w:rsidP="00271A2F">
      <w:pPr>
        <w:spacing w:after="0" w:line="240" w:lineRule="auto"/>
        <w:rPr>
          <w:rFonts w:ascii="Trebuchet MS" w:hAnsi="Trebuchet MS"/>
          <w:b/>
          <w:bCs/>
          <w:sz w:val="20"/>
          <w:szCs w:val="20"/>
          <w:u w:val="single"/>
          <w:lang w:eastAsia="pl-PL"/>
        </w:rPr>
      </w:pPr>
    </w:p>
    <w:p w:rsidR="00271A2F" w:rsidRDefault="00271A2F" w:rsidP="00271A2F">
      <w:pPr>
        <w:spacing w:after="0" w:line="240" w:lineRule="auto"/>
        <w:rPr>
          <w:rFonts w:cs="Calibri"/>
          <w:b/>
        </w:rPr>
      </w:pPr>
    </w:p>
    <w:p w:rsidR="004E70B5" w:rsidRDefault="004E70B5" w:rsidP="004E70B5">
      <w:pPr>
        <w:spacing w:after="0" w:line="240" w:lineRule="auto"/>
        <w:jc w:val="right"/>
        <w:rPr>
          <w:rFonts w:cs="Calibri"/>
          <w:b/>
        </w:rPr>
      </w:pPr>
    </w:p>
    <w:p w:rsidR="004E70B5" w:rsidRDefault="004E70B5" w:rsidP="004E70B5">
      <w:pPr>
        <w:spacing w:after="0" w:line="240" w:lineRule="auto"/>
        <w:jc w:val="right"/>
        <w:rPr>
          <w:rFonts w:cs="Calibri"/>
          <w:b/>
        </w:rPr>
      </w:pPr>
    </w:p>
    <w:p w:rsidR="004E70B5" w:rsidRDefault="004E70B5" w:rsidP="004E70B5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………………………………………………</w:t>
      </w:r>
    </w:p>
    <w:p w:rsidR="004E70B5" w:rsidRDefault="004E70B5" w:rsidP="004E70B5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Pieczątka i podpis</w:t>
      </w:r>
    </w:p>
    <w:p w:rsidR="004E70B5" w:rsidRDefault="004E70B5" w:rsidP="004E70B5">
      <w:pPr>
        <w:spacing w:after="0" w:line="240" w:lineRule="auto"/>
        <w:jc w:val="right"/>
        <w:rPr>
          <w:rFonts w:cs="Calibri"/>
          <w:b/>
        </w:rPr>
      </w:pPr>
    </w:p>
    <w:sectPr w:rsidR="004E70B5">
      <w:headerReference w:type="default" r:id="rId7"/>
      <w:footerReference w:type="default" r:id="rId8"/>
      <w:pgSz w:w="11906" w:h="16838"/>
      <w:pgMar w:top="266" w:right="1417" w:bottom="1417" w:left="1417" w:header="426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A1" w:rsidRDefault="00B436A1">
      <w:pPr>
        <w:spacing w:after="0" w:line="240" w:lineRule="auto"/>
      </w:pPr>
      <w:r>
        <w:separator/>
      </w:r>
    </w:p>
  </w:endnote>
  <w:endnote w:type="continuationSeparator" w:id="0">
    <w:p w:rsidR="00B436A1" w:rsidRDefault="00B4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EC" w:rsidRDefault="00487AEC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6"/>
        <w:szCs w:val="16"/>
      </w:rPr>
    </w:pPr>
    <w:r>
      <w:rPr>
        <w:rStyle w:val="Numerstrony"/>
        <w:rFonts w:ascii="Trebuchet MS" w:hAnsi="Trebuchet MS"/>
        <w:sz w:val="16"/>
        <w:szCs w:val="16"/>
      </w:rPr>
      <w:fldChar w:fldCharType="begin"/>
    </w:r>
    <w:r>
      <w:rPr>
        <w:rStyle w:val="Numerstrony"/>
        <w:rFonts w:ascii="Trebuchet MS" w:hAnsi="Trebuchet MS"/>
        <w:sz w:val="16"/>
        <w:szCs w:val="16"/>
      </w:rPr>
      <w:instrText xml:space="preserve">PAGE  </w:instrText>
    </w:r>
    <w:r>
      <w:rPr>
        <w:rStyle w:val="Numerstrony"/>
        <w:rFonts w:ascii="Trebuchet MS" w:hAnsi="Trebuchet MS"/>
        <w:sz w:val="16"/>
        <w:szCs w:val="16"/>
      </w:rPr>
      <w:fldChar w:fldCharType="separate"/>
    </w:r>
    <w:r w:rsidR="007A7320">
      <w:rPr>
        <w:rStyle w:val="Numerstrony"/>
        <w:rFonts w:ascii="Trebuchet MS" w:hAnsi="Trebuchet MS"/>
        <w:noProof/>
        <w:sz w:val="16"/>
        <w:szCs w:val="16"/>
      </w:rPr>
      <w:t>3</w:t>
    </w:r>
    <w:r>
      <w:rPr>
        <w:rStyle w:val="Numerstrony"/>
        <w:rFonts w:ascii="Trebuchet MS" w:hAnsi="Trebuchet MS"/>
        <w:sz w:val="16"/>
        <w:szCs w:val="16"/>
      </w:rPr>
      <w:fldChar w:fldCharType="end"/>
    </w:r>
  </w:p>
  <w:p w:rsidR="00487AEC" w:rsidRDefault="00487AEC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>Projekt 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A1" w:rsidRDefault="00B436A1">
      <w:pPr>
        <w:spacing w:after="0" w:line="240" w:lineRule="auto"/>
      </w:pPr>
      <w:r>
        <w:separator/>
      </w:r>
    </w:p>
  </w:footnote>
  <w:footnote w:type="continuationSeparator" w:id="0">
    <w:p w:rsidR="00B436A1" w:rsidRDefault="00B4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EC" w:rsidRDefault="007A7320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95885</wp:posOffset>
          </wp:positionV>
          <wp:extent cx="2877820" cy="503555"/>
          <wp:effectExtent l="0" t="0" r="0" b="0"/>
          <wp:wrapNone/>
          <wp:docPr id="5" name="Obraz 2" descr="Opis: C:\Users\grzegorz.swiatek.STAROSTWO\Desktop\Referat\Modernizacja Kształcenia Zawodowego\Promocja\Loga\MALOPOLSKA\kolorowe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grzegorz.swiatek.STAROSTWO\Desktop\Referat\Modernizacja Kształcenia Zawodowego\Promocja\Loga\MALOPOLSKA\kolorowe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3" t="16417" r="5466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128905</wp:posOffset>
          </wp:positionV>
          <wp:extent cx="1952625" cy="480060"/>
          <wp:effectExtent l="0" t="0" r="9525" b="0"/>
          <wp:wrapNone/>
          <wp:docPr id="7" name="Obraz 3" descr="Opis: C:\Users\grzegorz.swiatek.STAROSTWO\Desktop\Referat\Modernizacja Kształcenia Zawodowego\Promocja\Loga\Unia Europejska Europejski Fundusz Społeczny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Referat\Modernizacja Kształcenia Zawodowego\Promocja\Loga\Unia Europejska Europejski Fundusz Społeczny\POZIOM\POLSKI\EU_EFS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12766" r="4147" b="10638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3745865</wp:posOffset>
          </wp:positionH>
          <wp:positionV relativeFrom="paragraph">
            <wp:posOffset>180975</wp:posOffset>
          </wp:positionV>
          <wp:extent cx="427355" cy="371475"/>
          <wp:effectExtent l="0" t="0" r="0" b="9525"/>
          <wp:wrapNone/>
          <wp:docPr id="8" name="Obraz 1" descr="Opis: Herb Powiatu Tarnowskiego v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erb Powiatu Tarnowskiego vnap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67310</wp:posOffset>
          </wp:positionV>
          <wp:extent cx="1226185" cy="581025"/>
          <wp:effectExtent l="0" t="0" r="0" b="9525"/>
          <wp:wrapNone/>
          <wp:docPr id="6" name="Obraz 4" descr="Opis: C:\Users\grzegorz.swiatek.STAROSTWO\Desktop\Referat\Modernizacja Kształcenia Zawodowego\Promocja\Loga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Referat\Modernizacja Kształcenia Zawodowego\Promocja\Loga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5" t="10405" r="4453" b="8092"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AEC" w:rsidRDefault="00487AEC">
    <w:pPr>
      <w:pStyle w:val="Nagwek"/>
    </w:pPr>
  </w:p>
  <w:p w:rsidR="00487AEC" w:rsidRDefault="00487A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E36"/>
    <w:multiLevelType w:val="hybridMultilevel"/>
    <w:tmpl w:val="3A8EDC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E7B0A"/>
    <w:multiLevelType w:val="hybridMultilevel"/>
    <w:tmpl w:val="4378CC2A"/>
    <w:lvl w:ilvl="0" w:tplc="0FD821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165C3"/>
    <w:multiLevelType w:val="hybridMultilevel"/>
    <w:tmpl w:val="F1260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15A4D"/>
    <w:multiLevelType w:val="hybridMultilevel"/>
    <w:tmpl w:val="31E0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556A3"/>
    <w:multiLevelType w:val="hybridMultilevel"/>
    <w:tmpl w:val="A75E4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31CA0"/>
    <w:multiLevelType w:val="hybridMultilevel"/>
    <w:tmpl w:val="170A2336"/>
    <w:lvl w:ilvl="0" w:tplc="1C7E71D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984C37"/>
    <w:multiLevelType w:val="hybridMultilevel"/>
    <w:tmpl w:val="1A2EA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769E"/>
    <w:multiLevelType w:val="hybridMultilevel"/>
    <w:tmpl w:val="D5BE66CC"/>
    <w:lvl w:ilvl="0" w:tplc="F788E5E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C32EE4"/>
    <w:multiLevelType w:val="hybridMultilevel"/>
    <w:tmpl w:val="CE08C958"/>
    <w:lvl w:ilvl="0" w:tplc="DE0CFB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040EE5"/>
    <w:multiLevelType w:val="hybridMultilevel"/>
    <w:tmpl w:val="D9BECC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0924AA"/>
    <w:multiLevelType w:val="hybridMultilevel"/>
    <w:tmpl w:val="E496FD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EE4E60"/>
    <w:multiLevelType w:val="hybridMultilevel"/>
    <w:tmpl w:val="C6262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E038B"/>
    <w:multiLevelType w:val="hybridMultilevel"/>
    <w:tmpl w:val="39E67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86961"/>
    <w:multiLevelType w:val="hybridMultilevel"/>
    <w:tmpl w:val="00FC3C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7F2737"/>
    <w:multiLevelType w:val="hybridMultilevel"/>
    <w:tmpl w:val="E84C5C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D5689"/>
    <w:multiLevelType w:val="hybridMultilevel"/>
    <w:tmpl w:val="C18A7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61922"/>
    <w:multiLevelType w:val="hybridMultilevel"/>
    <w:tmpl w:val="9F90D41C"/>
    <w:lvl w:ilvl="0" w:tplc="EA4CE82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9B732C5"/>
    <w:multiLevelType w:val="hybridMultilevel"/>
    <w:tmpl w:val="1F9C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16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DF"/>
    <w:rsid w:val="00271A2F"/>
    <w:rsid w:val="002B4565"/>
    <w:rsid w:val="003959E9"/>
    <w:rsid w:val="00456570"/>
    <w:rsid w:val="00487AEC"/>
    <w:rsid w:val="004E70B5"/>
    <w:rsid w:val="006C74BA"/>
    <w:rsid w:val="006C77DF"/>
    <w:rsid w:val="007A7320"/>
    <w:rsid w:val="00AB16A0"/>
    <w:rsid w:val="00B436A1"/>
    <w:rsid w:val="00B97499"/>
    <w:rsid w:val="00DC2EAD"/>
    <w:rsid w:val="00E4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C5217E-0204-4186-8537-1BE78FE8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outlineLvl w:val="1"/>
    </w:pPr>
    <w:rPr>
      <w:b/>
      <w:bCs/>
      <w:color w:val="000000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parefeaturedunit">
    <w:name w:val="compare_featured_unit"/>
    <w:rPr>
      <w:rFonts w:ascii="Times New Roman" w:hAnsi="Times New Roman" w:cs="Times New Roman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rPr>
      <w:sz w:val="22"/>
      <w:szCs w:val="22"/>
      <w:lang w:eastAsia="en-US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2"/>
      <w:szCs w:val="22"/>
      <w:lang w:eastAsia="en-US"/>
    </w:rPr>
  </w:style>
  <w:style w:type="character" w:styleId="Numerstrony">
    <w:name w:val="page number"/>
    <w:semiHidden/>
  </w:style>
  <w:style w:type="character" w:customStyle="1" w:styleId="comparefeaturedname">
    <w:name w:val="compare_featured_name"/>
    <w:rPr>
      <w:rFonts w:ascii="Times New Roman" w:hAnsi="Times New Roman" w:cs="Times New Roman" w:hint="default"/>
    </w:rPr>
  </w:style>
  <w:style w:type="paragraph" w:customStyle="1" w:styleId="Akapitzlist1">
    <w:name w:val="Akapit z listą1"/>
    <w:basedOn w:val="Normalny"/>
    <w:uiPriority w:val="99"/>
    <w:rsid w:val="00271A2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lukasz K</cp:lastModifiedBy>
  <cp:revision>2</cp:revision>
  <cp:lastPrinted>2019-02-22T12:06:00Z</cp:lastPrinted>
  <dcterms:created xsi:type="dcterms:W3CDTF">2019-03-25T17:40:00Z</dcterms:created>
  <dcterms:modified xsi:type="dcterms:W3CDTF">2019-03-25T17:40:00Z</dcterms:modified>
</cp:coreProperties>
</file>