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C" w:rsidRPr="00A058FC" w:rsidRDefault="00A058FC" w:rsidP="00A058FC">
      <w:pPr>
        <w:shd w:val="clear" w:color="auto" w:fill="FFFFFF"/>
        <w:spacing w:before="100" w:beforeAutospacing="1" w:line="293" w:lineRule="atLeast"/>
        <w:ind w:left="3600" w:right="1"/>
        <w:jc w:val="both"/>
        <w:rPr>
          <w:rFonts w:ascii="Bookman Old Style" w:hAnsi="Bookman Old Style" w:cs="Helvetica"/>
          <w:b/>
          <w:bCs/>
          <w:color w:val="000000"/>
          <w:sz w:val="24"/>
          <w:szCs w:val="24"/>
        </w:rPr>
      </w:pPr>
      <w:bookmarkStart w:id="0" w:name="_GoBack"/>
      <w:bookmarkEnd w:id="0"/>
    </w:p>
    <w:p w:rsidR="003D7AA3" w:rsidRPr="00A058FC" w:rsidRDefault="003D7AA3" w:rsidP="00A058FC">
      <w:pPr>
        <w:jc w:val="both"/>
        <w:rPr>
          <w:rFonts w:ascii="Bookman Old Style" w:hAnsi="Bookman Old Style"/>
          <w:color w:val="000000"/>
          <w:sz w:val="24"/>
          <w:szCs w:val="24"/>
        </w:rPr>
      </w:pPr>
    </w:p>
    <w:p w:rsidR="00BE160B" w:rsidRDefault="00BE160B" w:rsidP="00BE160B">
      <w:pPr>
        <w:pStyle w:val="Tekstpodstawowy"/>
        <w:spacing w:line="360" w:lineRule="auto"/>
        <w:jc w:val="left"/>
        <w:rPr>
          <w:rFonts w:ascii="Trebuchet MS" w:hAnsi="Trebuchet MS" w:cs="Arial"/>
          <w:sz w:val="20"/>
        </w:rPr>
      </w:pPr>
    </w:p>
    <w:p w:rsidR="00BE160B" w:rsidRDefault="00BE160B" w:rsidP="00BE160B">
      <w:pPr>
        <w:spacing w:line="360" w:lineRule="auto"/>
        <w:jc w:val="right"/>
        <w:rPr>
          <w:rFonts w:ascii="Trebuchet MS" w:hAnsi="Trebuchet MS"/>
          <w:b/>
        </w:rPr>
      </w:pPr>
      <w:r>
        <w:rPr>
          <w:rFonts w:ascii="Trebuchet MS" w:hAnsi="Trebuchet MS"/>
          <w:b/>
        </w:rPr>
        <w:t xml:space="preserve">Załącznik nr 7 do SIWZ </w:t>
      </w:r>
    </w:p>
    <w:p w:rsidR="00BE160B" w:rsidRPr="001D37D2" w:rsidRDefault="00BE160B" w:rsidP="00BE160B">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BE160B" w:rsidRDefault="00BE160B" w:rsidP="00BE160B">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BE160B" w:rsidRDefault="00BE160B" w:rsidP="00BE160B">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BE160B" w:rsidRDefault="00BE160B" w:rsidP="00BE160B">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BE160B" w:rsidRPr="00626CE8" w:rsidRDefault="00BE160B" w:rsidP="00BE160B">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BE160B" w:rsidRPr="00297C5D" w:rsidRDefault="00BE160B" w:rsidP="00BE160B">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BE160B" w:rsidRPr="00297C5D" w:rsidRDefault="00BE160B" w:rsidP="00BE160B">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BE160B" w:rsidRPr="00297C5D" w:rsidRDefault="00BE160B" w:rsidP="00BE160B">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BE160B" w:rsidRDefault="00BE160B" w:rsidP="00BE160B">
      <w:pPr>
        <w:pStyle w:val="Tekstpodstawowy"/>
        <w:spacing w:line="360" w:lineRule="auto"/>
        <w:rPr>
          <w:rFonts w:ascii="Trebuchet MS" w:hAnsi="Trebuchet MS"/>
          <w:sz w:val="20"/>
        </w:rPr>
      </w:pPr>
      <w:r>
        <w:rPr>
          <w:rFonts w:ascii="Trebuchet MS" w:hAnsi="Trebuchet MS"/>
          <w:sz w:val="20"/>
        </w:rPr>
        <w:t>a</w:t>
      </w:r>
    </w:p>
    <w:p w:rsidR="00BE160B" w:rsidRPr="00297C5D" w:rsidRDefault="00BE160B" w:rsidP="00BE160B">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BE160B" w:rsidRPr="00297C5D" w:rsidRDefault="00BE160B" w:rsidP="00BE160B">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BE160B" w:rsidRPr="00E7029C" w:rsidRDefault="00BE160B" w:rsidP="00BE160B">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BE160B" w:rsidRPr="001D37D2" w:rsidRDefault="00BE160B" w:rsidP="00BE160B">
      <w:pPr>
        <w:spacing w:line="360" w:lineRule="auto"/>
        <w:jc w:val="center"/>
        <w:rPr>
          <w:rFonts w:ascii="Trebuchet MS" w:hAnsi="Trebuchet MS"/>
          <w:b/>
        </w:rPr>
      </w:pPr>
      <w:r w:rsidRPr="001D37D2">
        <w:rPr>
          <w:rFonts w:ascii="Trebuchet MS" w:hAnsi="Trebuchet MS"/>
          <w:b/>
        </w:rPr>
        <w:t>§ 1</w:t>
      </w:r>
    </w:p>
    <w:p w:rsidR="00BE160B" w:rsidRPr="001D37D2" w:rsidRDefault="00BE160B" w:rsidP="00BE160B">
      <w:pPr>
        <w:spacing w:line="360" w:lineRule="auto"/>
        <w:jc w:val="center"/>
        <w:rPr>
          <w:rFonts w:ascii="Trebuchet MS" w:hAnsi="Trebuchet MS"/>
          <w:b/>
        </w:rPr>
      </w:pPr>
      <w:r w:rsidRPr="001D37D2">
        <w:rPr>
          <w:rFonts w:ascii="Trebuchet MS" w:hAnsi="Trebuchet MS"/>
          <w:b/>
        </w:rPr>
        <w:t>[Przedmiot Umowy]</w:t>
      </w:r>
    </w:p>
    <w:p w:rsidR="00BE160B" w:rsidRDefault="00BE160B" w:rsidP="00BE160B">
      <w:pPr>
        <w:numPr>
          <w:ilvl w:val="0"/>
          <w:numId w:val="87"/>
        </w:numPr>
        <w:spacing w:line="360" w:lineRule="auto"/>
        <w:jc w:val="both"/>
        <w:rPr>
          <w:rFonts w:ascii="Trebuchet MS" w:hAnsi="Trebuchet MS"/>
        </w:rPr>
      </w:pPr>
      <w:r w:rsidRPr="0076558F">
        <w:rPr>
          <w:rFonts w:ascii="Trebuchet MS" w:hAnsi="Trebuchet MS"/>
        </w:rPr>
        <w:t xml:space="preserve">Przedmiotem niniejszej Umowy jest dostawa zamówienia publicznego pn.: </w:t>
      </w:r>
      <w:r w:rsidRPr="0076558F">
        <w:rPr>
          <w:rFonts w:ascii="Trebuchet MS" w:hAnsi="Trebuchet MS" w:cs="Arial"/>
          <w:b/>
        </w:rPr>
        <w:t>„</w:t>
      </w:r>
      <w:r w:rsidRPr="00CD1306">
        <w:rPr>
          <w:rFonts w:ascii="Trebuchet MS" w:hAnsi="Trebuchet MS"/>
          <w:b/>
          <w:bCs/>
        </w:rPr>
        <w:t>DOSTAWA SPRZĘTU KOMPUTEROWEGO DO CKZiU W TUCHOWIE</w:t>
      </w:r>
      <w:r>
        <w:rPr>
          <w:rFonts w:ascii="Trebuchet MS" w:hAnsi="Trebuchet MS"/>
        </w:rPr>
        <w:t xml:space="preserve">” </w:t>
      </w:r>
      <w:r w:rsidRPr="0076558F">
        <w:rPr>
          <w:rFonts w:ascii="Trebuchet MS" w:hAnsi="Trebuchet MS"/>
        </w:rPr>
        <w:t>określonego szczegółowo w Opisie Przedmiotu zamówienia</w:t>
      </w:r>
      <w:r>
        <w:rPr>
          <w:rFonts w:ascii="Trebuchet MS" w:hAnsi="Trebuchet MS"/>
        </w:rPr>
        <w:t xml:space="preserve"> – załączniku nr 6 do SIWZ.</w:t>
      </w:r>
      <w:r w:rsidRPr="0076558F">
        <w:rPr>
          <w:rFonts w:ascii="Trebuchet MS" w:hAnsi="Trebuchet MS"/>
        </w:rPr>
        <w:t xml:space="preserve"> </w:t>
      </w:r>
    </w:p>
    <w:p w:rsidR="00BE160B" w:rsidRPr="0076558F" w:rsidRDefault="00BE160B" w:rsidP="00BE160B">
      <w:pPr>
        <w:numPr>
          <w:ilvl w:val="0"/>
          <w:numId w:val="87"/>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BE160B" w:rsidRPr="001D37D2" w:rsidRDefault="00BE160B" w:rsidP="00BE160B">
      <w:pPr>
        <w:numPr>
          <w:ilvl w:val="0"/>
          <w:numId w:val="87"/>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BE160B" w:rsidRPr="001D37D2" w:rsidRDefault="00BE160B" w:rsidP="00BE160B">
      <w:pPr>
        <w:pStyle w:val="Tekstpodstawowy"/>
        <w:widowControl w:val="0"/>
        <w:numPr>
          <w:ilvl w:val="0"/>
          <w:numId w:val="87"/>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lastRenderedPageBreak/>
        <w:t>rozładunku Sprzętu ze środka transportu oraz jego przetransportowania (wniesienia) do pomieszczeń wskazanych przez Zamawiającego, rozpakowania z opakowań;</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BE160B" w:rsidRPr="001D37D2" w:rsidRDefault="00BE160B" w:rsidP="00BE160B">
      <w:pPr>
        <w:pStyle w:val="Tekstpodstawowy"/>
        <w:numPr>
          <w:ilvl w:val="0"/>
          <w:numId w:val="88"/>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BE160B" w:rsidRPr="00E63CDC" w:rsidRDefault="00BE160B" w:rsidP="00BE160B">
      <w:pPr>
        <w:spacing w:line="360" w:lineRule="auto"/>
        <w:jc w:val="center"/>
        <w:rPr>
          <w:rFonts w:ascii="Trebuchet MS" w:hAnsi="Trebuchet MS"/>
          <w:b/>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2</w:t>
      </w:r>
    </w:p>
    <w:p w:rsidR="00BE160B" w:rsidRPr="001D37D2" w:rsidRDefault="00BE160B" w:rsidP="00BE160B">
      <w:pPr>
        <w:spacing w:line="360" w:lineRule="auto"/>
        <w:jc w:val="center"/>
        <w:rPr>
          <w:rFonts w:ascii="Trebuchet MS" w:hAnsi="Trebuchet MS"/>
          <w:b/>
        </w:rPr>
      </w:pPr>
      <w:r w:rsidRPr="001D37D2">
        <w:rPr>
          <w:rFonts w:ascii="Trebuchet MS" w:hAnsi="Trebuchet MS"/>
          <w:b/>
        </w:rPr>
        <w:t>[Gwarancja jakości i rękojmia]</w:t>
      </w:r>
    </w:p>
    <w:p w:rsidR="00BE160B"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Pr>
          <w:rFonts w:ascii="Trebuchet MS" w:hAnsi="Trebuchet MS"/>
          <w:sz w:val="20"/>
        </w:rPr>
        <w:t xml:space="preserve">ofertą </w:t>
      </w:r>
      <w:r w:rsidRPr="0076558F">
        <w:rPr>
          <w:rFonts w:ascii="Trebuchet MS" w:hAnsi="Trebuchet MS"/>
          <w:sz w:val="20"/>
        </w:rPr>
        <w:t>(Załącznik</w:t>
      </w:r>
      <w:r>
        <w:rPr>
          <w:rFonts w:ascii="Trebuchet MS" w:hAnsi="Trebuchet MS"/>
          <w:sz w:val="20"/>
        </w:rPr>
        <w:t xml:space="preserve"> nr 1</w:t>
      </w:r>
      <w:r w:rsidRPr="0076558F">
        <w:rPr>
          <w:rFonts w:ascii="Trebuchet MS" w:hAnsi="Trebuchet MS"/>
          <w:sz w:val="20"/>
        </w:rPr>
        <w:t xml:space="preserve"> do Specyfikacji Istotnych Warunków Zamówienia), </w:t>
      </w:r>
    </w:p>
    <w:p w:rsidR="00BE160B" w:rsidRPr="0076558F"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BE160B" w:rsidRPr="001D37D2" w:rsidRDefault="00BE160B" w:rsidP="00BE160B">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t>
      </w:r>
      <w:r w:rsidRPr="001D37D2">
        <w:rPr>
          <w:rFonts w:ascii="Trebuchet MS" w:hAnsi="Trebuchet MS"/>
          <w:sz w:val="20"/>
        </w:rPr>
        <w:lastRenderedPageBreak/>
        <w:t xml:space="preserve">wykonaniem napraw w ramach gwarancji jakości i rękojmi za wady obciążają Wykonawcę. </w:t>
      </w:r>
    </w:p>
    <w:p w:rsidR="00BE160B" w:rsidRPr="001D37D2" w:rsidRDefault="00BE160B" w:rsidP="00BE160B">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BE160B" w:rsidRPr="001D37D2" w:rsidRDefault="00BE160B" w:rsidP="00BE160B">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BE160B" w:rsidRPr="001D37D2" w:rsidRDefault="00BE160B" w:rsidP="00BE160B">
      <w:pPr>
        <w:numPr>
          <w:ilvl w:val="0"/>
          <w:numId w:val="89"/>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BE160B" w:rsidRPr="00E63CDC" w:rsidRDefault="00BE160B" w:rsidP="00BE160B">
      <w:pPr>
        <w:spacing w:line="360" w:lineRule="auto"/>
        <w:jc w:val="center"/>
        <w:rPr>
          <w:rFonts w:ascii="Trebuchet MS" w:hAnsi="Trebuchet MS"/>
          <w:b/>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3</w:t>
      </w:r>
    </w:p>
    <w:p w:rsidR="00BE160B" w:rsidRPr="001D37D2" w:rsidRDefault="00BE160B" w:rsidP="00BE160B">
      <w:pPr>
        <w:spacing w:line="360" w:lineRule="auto"/>
        <w:jc w:val="center"/>
        <w:rPr>
          <w:rFonts w:ascii="Trebuchet MS" w:hAnsi="Trebuchet MS"/>
          <w:b/>
        </w:rPr>
      </w:pPr>
      <w:r w:rsidRPr="001D37D2">
        <w:rPr>
          <w:rFonts w:ascii="Trebuchet MS" w:hAnsi="Trebuchet MS"/>
          <w:b/>
        </w:rPr>
        <w:t>[Termin wykonania]</w:t>
      </w:r>
    </w:p>
    <w:p w:rsidR="00BE160B" w:rsidRPr="001D37D2" w:rsidRDefault="00BE160B" w:rsidP="00BE160B">
      <w:pPr>
        <w:numPr>
          <w:ilvl w:val="0"/>
          <w:numId w:val="90"/>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BE160B" w:rsidRPr="001D37D2" w:rsidRDefault="00BE160B" w:rsidP="00BE160B">
      <w:pPr>
        <w:numPr>
          <w:ilvl w:val="0"/>
          <w:numId w:val="90"/>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podstawie SIWZ oraz niniejszej Umowy (z wyjątkiem postanowień określających obowiązki w </w:t>
      </w:r>
      <w:r w:rsidRPr="001D37D2">
        <w:rPr>
          <w:rFonts w:ascii="Trebuchet MS" w:hAnsi="Trebuchet MS"/>
        </w:rPr>
        <w:lastRenderedPageBreak/>
        <w:t>zakresie gwarancji, rękojmi oraz serwisu pogwarancyjnego) i dostarczenie wszelkich wymaganych dokumentów.</w:t>
      </w:r>
    </w:p>
    <w:p w:rsidR="00BE160B" w:rsidRPr="001D37D2" w:rsidRDefault="00BE160B" w:rsidP="00BE160B">
      <w:pPr>
        <w:numPr>
          <w:ilvl w:val="0"/>
          <w:numId w:val="90"/>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BE160B" w:rsidRPr="001D37D2" w:rsidRDefault="00BE160B" w:rsidP="00BE160B">
      <w:pPr>
        <w:numPr>
          <w:ilvl w:val="0"/>
          <w:numId w:val="90"/>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BE160B" w:rsidRPr="001D37D2" w:rsidRDefault="00BE160B" w:rsidP="00BE160B">
      <w:pPr>
        <w:numPr>
          <w:ilvl w:val="0"/>
          <w:numId w:val="90"/>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BE160B" w:rsidRPr="00E63CDC" w:rsidRDefault="00BE160B" w:rsidP="00BE160B">
      <w:pPr>
        <w:spacing w:line="360" w:lineRule="auto"/>
        <w:rPr>
          <w:rFonts w:ascii="Trebuchet MS" w:hAnsi="Trebuchet MS"/>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4</w:t>
      </w:r>
    </w:p>
    <w:p w:rsidR="00BE160B" w:rsidRPr="001D37D2" w:rsidRDefault="00BE160B" w:rsidP="00BE160B">
      <w:pPr>
        <w:spacing w:line="360" w:lineRule="auto"/>
        <w:jc w:val="center"/>
        <w:rPr>
          <w:rFonts w:ascii="Trebuchet MS" w:hAnsi="Trebuchet MS"/>
          <w:b/>
        </w:rPr>
      </w:pPr>
      <w:r w:rsidRPr="001D37D2">
        <w:rPr>
          <w:rFonts w:ascii="Trebuchet MS" w:hAnsi="Trebuchet MS"/>
          <w:b/>
        </w:rPr>
        <w:t>[Wynagrodzenie]</w:t>
      </w:r>
    </w:p>
    <w:p w:rsidR="00BE160B" w:rsidRPr="001D37D2" w:rsidRDefault="00BE160B" w:rsidP="00BE160B">
      <w:pPr>
        <w:numPr>
          <w:ilvl w:val="0"/>
          <w:numId w:val="94"/>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BE160B" w:rsidRPr="001D37D2" w:rsidRDefault="00BE160B" w:rsidP="00BE160B">
      <w:pPr>
        <w:numPr>
          <w:ilvl w:val="0"/>
          <w:numId w:val="94"/>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BE160B" w:rsidRPr="001D37D2" w:rsidRDefault="00BE160B" w:rsidP="00BE160B">
      <w:pPr>
        <w:numPr>
          <w:ilvl w:val="0"/>
          <w:numId w:val="94"/>
        </w:numPr>
        <w:spacing w:line="360" w:lineRule="auto"/>
        <w:jc w:val="both"/>
        <w:rPr>
          <w:rFonts w:ascii="Trebuchet MS" w:hAnsi="Trebuchet MS"/>
        </w:rPr>
      </w:pPr>
      <w:r w:rsidRPr="001D37D2">
        <w:rPr>
          <w:rFonts w:ascii="Trebuchet MS" w:hAnsi="Trebuchet MS"/>
        </w:rPr>
        <w:t>Za wykonanie Umowy Wykonawcy przysługuje wynagrodzenie w kwocie brutto ………………… (słownie: ……………………………………..).</w:t>
      </w:r>
    </w:p>
    <w:p w:rsidR="00BE160B" w:rsidRPr="001D37D2" w:rsidRDefault="00BE160B" w:rsidP="00BE160B">
      <w:pPr>
        <w:numPr>
          <w:ilvl w:val="0"/>
          <w:numId w:val="94"/>
        </w:numPr>
        <w:spacing w:line="360" w:lineRule="auto"/>
        <w:jc w:val="both"/>
        <w:rPr>
          <w:rFonts w:ascii="Trebuchet MS" w:hAnsi="Trebuchet MS"/>
        </w:rPr>
      </w:pPr>
      <w:r w:rsidRPr="001D37D2">
        <w:rPr>
          <w:rFonts w:ascii="Trebuchet MS" w:hAnsi="Trebuchet MS"/>
        </w:rPr>
        <w:t>Wskazana wyżej kwota zawiera podatek VAT w stawce: .......% tj. ……………….. PLN.</w:t>
      </w:r>
    </w:p>
    <w:p w:rsidR="00BE160B" w:rsidRPr="001D37D2" w:rsidRDefault="00BE160B" w:rsidP="00BE160B">
      <w:pPr>
        <w:numPr>
          <w:ilvl w:val="0"/>
          <w:numId w:val="94"/>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BE160B" w:rsidRDefault="00BE160B" w:rsidP="00BE160B">
      <w:pPr>
        <w:numPr>
          <w:ilvl w:val="0"/>
          <w:numId w:val="94"/>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297C27" w:rsidRPr="00297C27" w:rsidRDefault="00297C27" w:rsidP="00297C27">
      <w:pPr>
        <w:spacing w:line="360" w:lineRule="auto"/>
        <w:ind w:left="360"/>
        <w:rPr>
          <w:rFonts w:ascii="Trebuchet MS" w:hAnsi="Trebuchet MS"/>
          <w:highlight w:val="yellow"/>
        </w:rPr>
      </w:pPr>
      <w:r w:rsidRPr="00297C27">
        <w:rPr>
          <w:rFonts w:ascii="Trebuchet MS" w:hAnsi="Trebuchet MS"/>
          <w:highlight w:val="yellow"/>
        </w:rPr>
        <w:t xml:space="preserve">Faktura winna zostać wystawiona z następującymi danymi: </w:t>
      </w:r>
    </w:p>
    <w:p w:rsidR="00297C27" w:rsidRPr="00297C27" w:rsidRDefault="00297C27" w:rsidP="00297C27">
      <w:pPr>
        <w:spacing w:line="360" w:lineRule="auto"/>
        <w:ind w:left="360"/>
        <w:rPr>
          <w:rStyle w:val="FontStyle15"/>
          <w:rFonts w:ascii="Trebuchet MS" w:hAnsi="Trebuchet MS"/>
          <w:color w:val="auto"/>
          <w:sz w:val="20"/>
          <w:szCs w:val="20"/>
          <w:highlight w:val="yellow"/>
        </w:rPr>
      </w:pPr>
      <w:r w:rsidRPr="00297C27">
        <w:rPr>
          <w:rFonts w:ascii="Trebuchet MS" w:hAnsi="Trebuchet MS"/>
          <w:highlight w:val="yellow"/>
        </w:rPr>
        <w:t xml:space="preserve">Nabywca: Powiat Tarnowski </w:t>
      </w:r>
      <w:r w:rsidRPr="00297C27">
        <w:rPr>
          <w:rStyle w:val="FontStyle15"/>
          <w:rFonts w:ascii="Trebuchet MS" w:hAnsi="Trebuchet MS"/>
          <w:color w:val="auto"/>
          <w:sz w:val="20"/>
          <w:szCs w:val="20"/>
          <w:highlight w:val="yellow"/>
        </w:rPr>
        <w:t>ul. Narutowicza 38,33-100 Tarnów, NIP: 993-06-60-913</w:t>
      </w:r>
    </w:p>
    <w:p w:rsidR="00297C27" w:rsidRPr="00297C27" w:rsidRDefault="00297C27" w:rsidP="00297C27">
      <w:pPr>
        <w:spacing w:line="360" w:lineRule="auto"/>
        <w:ind w:left="360"/>
        <w:jc w:val="both"/>
        <w:rPr>
          <w:rFonts w:ascii="Trebuchet MS" w:hAnsi="Trebuchet MS"/>
        </w:rPr>
      </w:pPr>
      <w:r w:rsidRPr="00297C27">
        <w:rPr>
          <w:rStyle w:val="FontStyle15"/>
          <w:rFonts w:ascii="Trebuchet MS" w:hAnsi="Trebuchet MS"/>
          <w:color w:val="auto"/>
          <w:sz w:val="20"/>
          <w:szCs w:val="20"/>
          <w:highlight w:val="yellow"/>
        </w:rPr>
        <w:t xml:space="preserve">Odbiorca: </w:t>
      </w:r>
      <w:r w:rsidRPr="00297C27">
        <w:rPr>
          <w:rFonts w:ascii="Trebuchet MS" w:hAnsi="Trebuchet MS" w:cs="Calibri"/>
          <w:highlight w:val="yellow"/>
        </w:rPr>
        <w:t>Centrum Kształcenia Zawodowego i Ustawicznego im. Bohaterów Bitwy pod Łowczówkiem w Tuchowie, ul. Reymonta 19, 33-170 Tuchów.</w:t>
      </w:r>
    </w:p>
    <w:p w:rsidR="00BE160B" w:rsidRPr="001D37D2" w:rsidRDefault="00BE160B" w:rsidP="00BE160B">
      <w:pPr>
        <w:numPr>
          <w:ilvl w:val="0"/>
          <w:numId w:val="94"/>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BE160B" w:rsidRPr="001D37D2" w:rsidRDefault="00BE160B" w:rsidP="00BE160B">
      <w:pPr>
        <w:numPr>
          <w:ilvl w:val="0"/>
          <w:numId w:val="94"/>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BE160B" w:rsidRPr="001D37D2" w:rsidRDefault="00BE160B" w:rsidP="00BE160B">
      <w:pPr>
        <w:numPr>
          <w:ilvl w:val="0"/>
          <w:numId w:val="94"/>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BE160B" w:rsidRPr="001D37D2" w:rsidRDefault="00BE160B" w:rsidP="00BE160B">
      <w:pPr>
        <w:numPr>
          <w:ilvl w:val="0"/>
          <w:numId w:val="94"/>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BE160B" w:rsidRPr="00E63CDC" w:rsidRDefault="00BE160B" w:rsidP="00BE160B">
      <w:pPr>
        <w:spacing w:line="360" w:lineRule="auto"/>
        <w:ind w:left="360"/>
        <w:jc w:val="both"/>
        <w:rPr>
          <w:rFonts w:ascii="Trebuchet MS" w:hAnsi="Trebuchet MS"/>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5</w:t>
      </w:r>
    </w:p>
    <w:p w:rsidR="00BE160B" w:rsidRPr="001D37D2" w:rsidRDefault="00BE160B" w:rsidP="00BE160B">
      <w:pPr>
        <w:spacing w:line="360" w:lineRule="auto"/>
        <w:jc w:val="center"/>
        <w:rPr>
          <w:rFonts w:ascii="Trebuchet MS" w:hAnsi="Trebuchet MS"/>
          <w:b/>
        </w:rPr>
      </w:pPr>
      <w:r w:rsidRPr="001D37D2">
        <w:rPr>
          <w:rFonts w:ascii="Trebuchet MS" w:hAnsi="Trebuchet MS"/>
          <w:b/>
        </w:rPr>
        <w:t>[Kary umowne]</w:t>
      </w:r>
    </w:p>
    <w:p w:rsidR="00BE160B" w:rsidRPr="001D37D2" w:rsidRDefault="00BE160B" w:rsidP="00BE160B">
      <w:pPr>
        <w:numPr>
          <w:ilvl w:val="0"/>
          <w:numId w:val="91"/>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rsidR="00BE160B" w:rsidRPr="001D37D2" w:rsidRDefault="00BE160B" w:rsidP="00BE160B">
      <w:pPr>
        <w:numPr>
          <w:ilvl w:val="0"/>
          <w:numId w:val="91"/>
        </w:numPr>
        <w:spacing w:line="360" w:lineRule="auto"/>
        <w:jc w:val="both"/>
        <w:rPr>
          <w:rFonts w:ascii="Trebuchet MS" w:hAnsi="Trebuchet MS"/>
        </w:rPr>
      </w:pPr>
      <w:r w:rsidRPr="001D37D2">
        <w:rPr>
          <w:rFonts w:ascii="Trebuchet MS" w:hAnsi="Trebuchet MS"/>
        </w:rPr>
        <w:t>Wykonawca zapłaci Zamawiającemu kary umowne:</w:t>
      </w:r>
    </w:p>
    <w:p w:rsidR="00BE160B" w:rsidRPr="001D37D2" w:rsidRDefault="00BE160B" w:rsidP="00BE160B">
      <w:pPr>
        <w:numPr>
          <w:ilvl w:val="0"/>
          <w:numId w:val="92"/>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BE160B" w:rsidRPr="001D37D2" w:rsidRDefault="00BE160B" w:rsidP="00BE160B">
      <w:pPr>
        <w:numPr>
          <w:ilvl w:val="0"/>
          <w:numId w:val="92"/>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BE160B" w:rsidRPr="001D37D2" w:rsidRDefault="00BE160B" w:rsidP="00BE160B">
      <w:pPr>
        <w:numPr>
          <w:ilvl w:val="0"/>
          <w:numId w:val="92"/>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BE160B" w:rsidRPr="001D37D2" w:rsidRDefault="00BE160B" w:rsidP="00BE160B">
      <w:pPr>
        <w:numPr>
          <w:ilvl w:val="0"/>
          <w:numId w:val="91"/>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BE160B" w:rsidRPr="001D37D2" w:rsidRDefault="00BE160B" w:rsidP="00BE160B">
      <w:pPr>
        <w:numPr>
          <w:ilvl w:val="0"/>
          <w:numId w:val="91"/>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BE160B" w:rsidRPr="00E63CDC" w:rsidRDefault="00BE160B" w:rsidP="00BE160B">
      <w:pPr>
        <w:spacing w:line="360" w:lineRule="auto"/>
        <w:jc w:val="center"/>
        <w:rPr>
          <w:rFonts w:ascii="Trebuchet MS" w:hAnsi="Trebuchet MS"/>
          <w:b/>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6</w:t>
      </w:r>
    </w:p>
    <w:p w:rsidR="00BE160B" w:rsidRPr="001D37D2" w:rsidRDefault="00BE160B" w:rsidP="00BE160B">
      <w:pPr>
        <w:spacing w:line="360" w:lineRule="auto"/>
        <w:jc w:val="center"/>
        <w:rPr>
          <w:rFonts w:ascii="Trebuchet MS" w:hAnsi="Trebuchet MS"/>
          <w:b/>
        </w:rPr>
      </w:pPr>
      <w:r w:rsidRPr="001D37D2">
        <w:rPr>
          <w:rFonts w:ascii="Trebuchet MS" w:hAnsi="Trebuchet MS"/>
          <w:b/>
        </w:rPr>
        <w:t>[Odstąpienie od umowy]</w:t>
      </w:r>
    </w:p>
    <w:p w:rsidR="00BE160B" w:rsidRPr="001D37D2" w:rsidRDefault="00BE160B" w:rsidP="00BE160B">
      <w:pPr>
        <w:numPr>
          <w:ilvl w:val="0"/>
          <w:numId w:val="93"/>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BE160B" w:rsidRPr="001D37D2" w:rsidRDefault="00BE160B" w:rsidP="00BE160B">
      <w:pPr>
        <w:numPr>
          <w:ilvl w:val="0"/>
          <w:numId w:val="93"/>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BE160B" w:rsidRPr="001D37D2" w:rsidRDefault="00BE160B" w:rsidP="00BE160B">
      <w:pPr>
        <w:numPr>
          <w:ilvl w:val="0"/>
          <w:numId w:val="93"/>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BE160B" w:rsidRPr="00E63CDC" w:rsidRDefault="00BE160B" w:rsidP="00BE160B">
      <w:pPr>
        <w:spacing w:line="360" w:lineRule="auto"/>
        <w:rPr>
          <w:rFonts w:ascii="Trebuchet MS" w:hAnsi="Trebuchet MS"/>
          <w:b/>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7</w:t>
      </w:r>
    </w:p>
    <w:p w:rsidR="00BE160B" w:rsidRPr="001D37D2" w:rsidRDefault="00BE160B" w:rsidP="00BE160B">
      <w:pPr>
        <w:spacing w:line="360" w:lineRule="auto"/>
        <w:jc w:val="center"/>
        <w:rPr>
          <w:rFonts w:ascii="Trebuchet MS" w:hAnsi="Trebuchet MS"/>
          <w:b/>
        </w:rPr>
      </w:pPr>
      <w:r w:rsidRPr="001D37D2">
        <w:rPr>
          <w:rFonts w:ascii="Trebuchet MS" w:hAnsi="Trebuchet MS"/>
          <w:b/>
        </w:rPr>
        <w:t>[Obowiązki Zamawiającego]</w:t>
      </w:r>
    </w:p>
    <w:p w:rsidR="00BE160B" w:rsidRPr="001D37D2" w:rsidRDefault="00BE160B" w:rsidP="00BE160B">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BE160B" w:rsidRPr="00E63CDC" w:rsidRDefault="00BE160B" w:rsidP="00BE160B">
      <w:pPr>
        <w:spacing w:line="360" w:lineRule="auto"/>
        <w:jc w:val="center"/>
        <w:rPr>
          <w:rFonts w:ascii="Trebuchet MS" w:hAnsi="Trebuchet MS"/>
          <w:b/>
          <w:sz w:val="8"/>
          <w:szCs w:val="8"/>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BE160B" w:rsidRPr="001D37D2" w:rsidRDefault="00BE160B" w:rsidP="00BE160B">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BE160B" w:rsidRPr="001D37D2" w:rsidRDefault="00BE160B" w:rsidP="00BE160B">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BE160B" w:rsidRPr="001D37D2" w:rsidRDefault="00BE160B" w:rsidP="00BE160B">
      <w:pPr>
        <w:pStyle w:val="Tekstpodstawowy"/>
        <w:numPr>
          <w:ilvl w:val="0"/>
          <w:numId w:val="96"/>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w:t>
      </w:r>
      <w:r w:rsidRPr="001D37D2">
        <w:rPr>
          <w:rFonts w:ascii="Trebuchet MS" w:hAnsi="Trebuchet MS" w:cs="Calibri"/>
          <w:kern w:val="24"/>
          <w:sz w:val="20"/>
        </w:rPr>
        <w:lastRenderedPageBreak/>
        <w:t>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BE160B" w:rsidRPr="001D37D2" w:rsidRDefault="00BE160B" w:rsidP="00BE160B">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BE160B" w:rsidRPr="00E74B31" w:rsidRDefault="00BE160B" w:rsidP="00BE160B">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BE160B" w:rsidRDefault="00BE160B" w:rsidP="00BE160B">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BE160B" w:rsidRPr="00DE6E68" w:rsidRDefault="00BE160B" w:rsidP="00BE160B">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E160B" w:rsidRPr="00DE6E68" w:rsidRDefault="00BE160B" w:rsidP="00BE160B">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BE160B" w:rsidRDefault="00BE160B" w:rsidP="00BE160B">
      <w:pPr>
        <w:pStyle w:val="Tekstpodstawowy"/>
        <w:numPr>
          <w:ilvl w:val="0"/>
          <w:numId w:val="96"/>
        </w:numPr>
        <w:spacing w:line="360" w:lineRule="auto"/>
        <w:ind w:left="993" w:hanging="425"/>
        <w:rPr>
          <w:rFonts w:ascii="Trebuchet MS" w:hAnsi="Trebuchet MS"/>
          <w:bCs/>
        </w:rPr>
      </w:pPr>
      <w:r w:rsidRPr="001D37D2">
        <w:rPr>
          <w:rFonts w:ascii="Trebuchet MS" w:hAnsi="Trebuchet MS" w:cs="Calibri"/>
          <w:kern w:val="24"/>
          <w:sz w:val="20"/>
        </w:rPr>
        <w:lastRenderedPageBreak/>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BE160B" w:rsidRPr="001D37D2" w:rsidRDefault="00BE160B" w:rsidP="00BE160B">
      <w:pPr>
        <w:spacing w:line="276" w:lineRule="auto"/>
        <w:ind w:left="1080"/>
        <w:jc w:val="both"/>
        <w:rPr>
          <w:rFonts w:ascii="Trebuchet MS" w:hAnsi="Trebuchet MS"/>
          <w:bCs/>
        </w:rPr>
      </w:pPr>
    </w:p>
    <w:p w:rsidR="00BE160B" w:rsidRPr="001D37D2" w:rsidRDefault="00BE160B" w:rsidP="00BE160B">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BE160B" w:rsidRPr="00E63CDC" w:rsidRDefault="00BE160B" w:rsidP="00BE160B">
      <w:pPr>
        <w:pStyle w:val="Tekstpodstawowy"/>
        <w:spacing w:line="360" w:lineRule="auto"/>
        <w:ind w:left="426"/>
        <w:rPr>
          <w:rFonts w:ascii="Trebuchet MS" w:hAnsi="Trebuchet MS"/>
          <w:color w:val="000000"/>
          <w:sz w:val="8"/>
          <w:szCs w:val="8"/>
        </w:rPr>
      </w:pPr>
    </w:p>
    <w:p w:rsidR="00BE160B" w:rsidRPr="001D37D2" w:rsidRDefault="00BE160B" w:rsidP="00BE160B">
      <w:pPr>
        <w:spacing w:line="360" w:lineRule="auto"/>
        <w:jc w:val="center"/>
        <w:rPr>
          <w:rFonts w:ascii="Trebuchet MS" w:hAnsi="Trebuchet MS"/>
          <w:b/>
        </w:rPr>
      </w:pPr>
      <w:r>
        <w:rPr>
          <w:rFonts w:ascii="Trebuchet MS" w:hAnsi="Trebuchet MS"/>
          <w:b/>
        </w:rPr>
        <w:t>§ 9</w:t>
      </w:r>
    </w:p>
    <w:p w:rsidR="00BE160B" w:rsidRPr="001D37D2" w:rsidRDefault="00BE160B" w:rsidP="00BE160B">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BE160B" w:rsidRDefault="00BE160B" w:rsidP="00BE160B">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BE160B" w:rsidRPr="001D37D2" w:rsidRDefault="00BE160B" w:rsidP="00BE160B">
      <w:pPr>
        <w:pStyle w:val="Tekstpodstawowy"/>
        <w:numPr>
          <w:ilvl w:val="1"/>
          <w:numId w:val="86"/>
        </w:numPr>
        <w:spacing w:line="360" w:lineRule="auto"/>
        <w:rPr>
          <w:rFonts w:ascii="Trebuchet MS" w:hAnsi="Trebuchet MS"/>
          <w:sz w:val="20"/>
        </w:rPr>
      </w:pPr>
      <w:r>
        <w:rPr>
          <w:rFonts w:ascii="Trebuchet MS" w:hAnsi="Trebuchet MS"/>
          <w:sz w:val="20"/>
        </w:rPr>
        <w:t xml:space="preserve">SIWZ z załącznikami </w:t>
      </w:r>
    </w:p>
    <w:p w:rsidR="00BE160B" w:rsidRPr="001D37D2" w:rsidRDefault="00BE160B" w:rsidP="00BE160B">
      <w:pPr>
        <w:pStyle w:val="Tekstpodstawowy"/>
        <w:numPr>
          <w:ilvl w:val="1"/>
          <w:numId w:val="86"/>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BE160B" w:rsidRPr="00E63CDC" w:rsidRDefault="00BE160B" w:rsidP="00BE160B">
      <w:pPr>
        <w:spacing w:line="360" w:lineRule="auto"/>
        <w:jc w:val="center"/>
        <w:rPr>
          <w:rFonts w:ascii="Trebuchet MS" w:hAnsi="Trebuchet MS"/>
          <w:b/>
          <w:sz w:val="8"/>
          <w:szCs w:val="8"/>
        </w:rPr>
      </w:pPr>
    </w:p>
    <w:p w:rsidR="00BE160B" w:rsidRDefault="00BE160B" w:rsidP="00BE160B">
      <w:pPr>
        <w:spacing w:line="360" w:lineRule="auto"/>
        <w:jc w:val="center"/>
        <w:rPr>
          <w:rFonts w:ascii="Trebuchet MS" w:hAnsi="Trebuchet MS"/>
          <w:b/>
        </w:rPr>
      </w:pPr>
    </w:p>
    <w:p w:rsidR="00BE160B" w:rsidRPr="001D37D2" w:rsidRDefault="00BE160B" w:rsidP="00BE160B">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BE160B" w:rsidRPr="001D37D2" w:rsidRDefault="00BE160B" w:rsidP="00BE160B">
      <w:pPr>
        <w:spacing w:line="360" w:lineRule="auto"/>
        <w:jc w:val="center"/>
        <w:rPr>
          <w:rFonts w:ascii="Trebuchet MS" w:hAnsi="Trebuchet MS"/>
          <w:b/>
        </w:rPr>
      </w:pPr>
      <w:r w:rsidRPr="001D37D2">
        <w:rPr>
          <w:rFonts w:ascii="Trebuchet MS" w:hAnsi="Trebuchet MS"/>
          <w:b/>
        </w:rPr>
        <w:t>[Postanowienia końcowe]</w:t>
      </w:r>
    </w:p>
    <w:p w:rsidR="00BE160B" w:rsidRPr="001D37D2" w:rsidRDefault="00BE160B" w:rsidP="00BE160B">
      <w:pPr>
        <w:numPr>
          <w:ilvl w:val="0"/>
          <w:numId w:val="97"/>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BE160B" w:rsidRPr="001D37D2" w:rsidRDefault="00BE160B" w:rsidP="00BE160B">
      <w:pPr>
        <w:numPr>
          <w:ilvl w:val="0"/>
          <w:numId w:val="97"/>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BE160B" w:rsidRPr="001D37D2" w:rsidRDefault="00BE160B" w:rsidP="00BE160B">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BE160B" w:rsidRPr="001D37D2" w:rsidRDefault="00BE160B" w:rsidP="00BE160B">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BE160B" w:rsidRPr="001D37D2" w:rsidRDefault="00BE160B" w:rsidP="00BE160B">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BE160B" w:rsidRPr="001D37D2" w:rsidRDefault="00BE160B" w:rsidP="00BE160B">
      <w:pPr>
        <w:numPr>
          <w:ilvl w:val="0"/>
          <w:numId w:val="97"/>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BE160B" w:rsidRPr="001D37D2" w:rsidRDefault="00BE160B" w:rsidP="00BE160B">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BE160B" w:rsidRDefault="00BE160B" w:rsidP="00BE160B">
      <w:pPr>
        <w:spacing w:line="360" w:lineRule="auto"/>
        <w:jc w:val="both"/>
        <w:rPr>
          <w:rFonts w:ascii="Trebuchet MS" w:hAnsi="Trebuchet MS"/>
          <w:b/>
        </w:rPr>
      </w:pPr>
    </w:p>
    <w:p w:rsidR="00BE160B" w:rsidRDefault="00BE160B" w:rsidP="00BE160B">
      <w:pPr>
        <w:spacing w:line="360" w:lineRule="auto"/>
        <w:jc w:val="both"/>
        <w:rPr>
          <w:rFonts w:ascii="Trebuchet MS" w:hAnsi="Trebuchet MS"/>
          <w:b/>
        </w:rPr>
      </w:pPr>
      <w:r w:rsidRPr="001D37D2">
        <w:rPr>
          <w:rFonts w:ascii="Trebuchet MS" w:hAnsi="Trebuchet MS"/>
          <w:b/>
        </w:rPr>
        <w:tab/>
      </w:r>
    </w:p>
    <w:p w:rsidR="00BE160B" w:rsidRPr="00EF773B" w:rsidRDefault="00BE160B" w:rsidP="00BE160B">
      <w:pPr>
        <w:spacing w:line="360" w:lineRule="auto"/>
        <w:jc w:val="both"/>
        <w:rPr>
          <w:rFonts w:ascii="Trebuchet MS" w:hAnsi="Trebuchet MS" w:cs="Arial"/>
          <w:b/>
        </w:rPr>
      </w:pPr>
      <w:r w:rsidRPr="001D37D2">
        <w:rPr>
          <w:rFonts w:ascii="Trebuchet MS" w:hAnsi="Trebuchet MS"/>
          <w:b/>
        </w:rPr>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BE160B" w:rsidRPr="00EF773B" w:rsidRDefault="00BE160B" w:rsidP="00BE160B">
      <w:pPr>
        <w:spacing w:line="360" w:lineRule="auto"/>
        <w:jc w:val="both"/>
        <w:rPr>
          <w:rFonts w:ascii="Trebuchet MS" w:hAnsi="Trebuchet MS" w:cs="Arial"/>
          <w:b/>
        </w:rPr>
      </w:pPr>
    </w:p>
    <w:p w:rsidR="00BE160B" w:rsidRPr="00EC286A" w:rsidRDefault="00BE160B" w:rsidP="00BE160B">
      <w:pPr>
        <w:pStyle w:val="Nagwek4"/>
      </w:pPr>
    </w:p>
    <w:p w:rsidR="00BE160B" w:rsidRDefault="00BE160B" w:rsidP="00BE160B"/>
    <w:p w:rsidR="00BE160B" w:rsidRPr="00790D96" w:rsidRDefault="00BE160B" w:rsidP="00BE160B"/>
    <w:p w:rsidR="00BE160B" w:rsidRPr="00790D96" w:rsidRDefault="00BE160B" w:rsidP="00BE160B"/>
    <w:p w:rsidR="00BE160B" w:rsidRPr="00790D96" w:rsidRDefault="00BE160B" w:rsidP="00BE160B"/>
    <w:p w:rsidR="00BE160B" w:rsidRPr="00790D96" w:rsidRDefault="00BE160B" w:rsidP="00BE160B"/>
    <w:p w:rsidR="00BE160B" w:rsidRPr="00790D96" w:rsidRDefault="00BE160B" w:rsidP="00BE160B"/>
    <w:p w:rsidR="00BE160B" w:rsidRPr="00790D96" w:rsidRDefault="00BE160B" w:rsidP="00BE160B"/>
    <w:p w:rsidR="00BE160B" w:rsidRPr="00790D96" w:rsidRDefault="00BE160B" w:rsidP="00BE160B"/>
    <w:p w:rsidR="00BE160B" w:rsidRDefault="00BE160B" w:rsidP="00BE160B"/>
    <w:p w:rsidR="00BE160B" w:rsidRPr="00790D96" w:rsidRDefault="00BE160B" w:rsidP="00BE160B">
      <w:r>
        <w:t>Kontrasygnata księgowego …………………………………………..</w:t>
      </w:r>
    </w:p>
    <w:p w:rsidR="00D97F49" w:rsidRPr="00D97F49" w:rsidRDefault="00D97F49" w:rsidP="00D97F49">
      <w:pPr>
        <w:spacing w:line="276" w:lineRule="auto"/>
        <w:jc w:val="both"/>
        <w:rPr>
          <w:rFonts w:ascii="Calibri" w:hAnsi="Calibri"/>
          <w:color w:val="000000"/>
          <w:sz w:val="22"/>
          <w:szCs w:val="22"/>
        </w:rPr>
      </w:pPr>
    </w:p>
    <w:sectPr w:rsidR="00D97F49" w:rsidRPr="00D97F49" w:rsidSect="00E12493">
      <w:headerReference w:type="default" r:id="rId8"/>
      <w:footerReference w:type="even" r:id="rId9"/>
      <w:footerReference w:type="default" r:id="rId10"/>
      <w:headerReference w:type="first" r:id="rId11"/>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BF" w:rsidRDefault="009148BF">
      <w:r>
        <w:separator/>
      </w:r>
    </w:p>
  </w:endnote>
  <w:endnote w:type="continuationSeparator" w:id="0">
    <w:p w:rsidR="009148BF" w:rsidRDefault="0091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2E3AA2" w:rsidP="00A16332">
    <w:pPr>
      <w:pStyle w:val="Stopka"/>
      <w:framePr w:wrap="around" w:vAnchor="text" w:hAnchor="margin" w:xAlign="right" w:y="1"/>
      <w:rPr>
        <w:rStyle w:val="Numerstrony"/>
      </w:rPr>
    </w:pPr>
    <w:r>
      <w:rPr>
        <w:rStyle w:val="Numerstrony"/>
      </w:rPr>
      <w:fldChar w:fldCharType="begin"/>
    </w:r>
    <w:r w:rsidR="00CE1DDD">
      <w:rPr>
        <w:rStyle w:val="Numerstrony"/>
      </w:rPr>
      <w:instrText xml:space="preserve">PAGE  </w:instrText>
    </w:r>
    <w:r>
      <w:rPr>
        <w:rStyle w:val="Numerstrony"/>
      </w:rPr>
      <w:fldChar w:fldCharType="end"/>
    </w:r>
  </w:p>
  <w:p w:rsidR="00CE1DDD" w:rsidRDefault="00CE1DDD" w:rsidP="00A16332">
    <w:pPr>
      <w:pStyle w:val="Stopka"/>
      <w:ind w:right="360"/>
    </w:pPr>
  </w:p>
  <w:p w:rsidR="00CE1DDD" w:rsidRDefault="00CE1D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3E6EE4">
    <w:pPr>
      <w:pStyle w:val="Nagwek"/>
      <w:rPr>
        <w:rFonts w:ascii="Arial" w:hAnsi="Arial"/>
        <w:sz w:val="14"/>
        <w:szCs w:val="14"/>
      </w:rPr>
    </w:pPr>
  </w:p>
  <w:p w:rsidR="00CE1DDD" w:rsidRPr="000B6C55" w:rsidRDefault="002E3AA2"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CE1DD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CB4377">
      <w:rPr>
        <w:rStyle w:val="Numerstrony"/>
        <w:rFonts w:ascii="Trebuchet MS" w:hAnsi="Trebuchet MS"/>
        <w:b/>
        <w:noProof/>
        <w:sz w:val="16"/>
        <w:szCs w:val="16"/>
      </w:rPr>
      <w:t>4</w:t>
    </w:r>
    <w:r w:rsidRPr="000B6C55">
      <w:rPr>
        <w:rStyle w:val="Numerstrony"/>
        <w:rFonts w:ascii="Trebuchet MS" w:hAnsi="Trebuchet MS"/>
        <w:b/>
        <w:sz w:val="16"/>
        <w:szCs w:val="16"/>
      </w:rPr>
      <w:fldChar w:fldCharType="end"/>
    </w:r>
  </w:p>
  <w:p w:rsidR="00CE1DDD" w:rsidRPr="0025790C" w:rsidRDefault="00CE1DDD" w:rsidP="003E6EE4">
    <w:pPr>
      <w:keepNext/>
      <w:pBdr>
        <w:bottom w:val="single" w:sz="6" w:space="1" w:color="auto"/>
      </w:pBdr>
      <w:shd w:val="clear" w:color="auto" w:fill="FFFFFF"/>
      <w:textAlignment w:val="baseline"/>
      <w:outlineLvl w:val="1"/>
      <w:rPr>
        <w:rFonts w:ascii="Trebuchet MS" w:hAnsi="Trebuchet MS"/>
        <w:sz w:val="14"/>
        <w:szCs w:val="14"/>
      </w:rPr>
    </w:pPr>
  </w:p>
  <w:p w:rsidR="00CE1DDD" w:rsidRPr="005F5A68" w:rsidRDefault="00CE1DDD"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E1DDD" w:rsidRDefault="00CE1DDD"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BF" w:rsidRDefault="009148BF">
      <w:r>
        <w:separator/>
      </w:r>
    </w:p>
  </w:footnote>
  <w:footnote w:type="continuationSeparator" w:id="0">
    <w:p w:rsidR="009148BF" w:rsidRDefault="0091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B4377" w:rsidP="00E12493">
    <w:pPr>
      <w:pStyle w:val="Nagwek"/>
    </w:pPr>
    <w:r>
      <w:rPr>
        <w:noProof/>
      </w:rPr>
      <w:drawing>
        <wp:anchor distT="0" distB="0" distL="114300" distR="114300" simplePos="0" relativeHeight="251658240" behindDoc="0" locked="0" layoutInCell="1" allowOverlap="1">
          <wp:simplePos x="0" y="0"/>
          <wp:positionH relativeFrom="column">
            <wp:posOffset>4452620</wp:posOffset>
          </wp:positionH>
          <wp:positionV relativeFrom="paragraph">
            <wp:posOffset>239395</wp:posOffset>
          </wp:positionV>
          <wp:extent cx="1981200" cy="476250"/>
          <wp:effectExtent l="0" t="0" r="0"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l="4407" t="15015" r="3964" b="9911"/>
                  <a:stretch>
                    <a:fillRect/>
                  </a:stretch>
                </pic:blipFill>
                <pic:spPr bwMode="auto">
                  <a:xfrm>
                    <a:off x="0" y="0"/>
                    <a:ext cx="1981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3834130</wp:posOffset>
          </wp:positionH>
          <wp:positionV relativeFrom="paragraph">
            <wp:posOffset>296545</wp:posOffset>
          </wp:positionV>
          <wp:extent cx="417195" cy="409575"/>
          <wp:effectExtent l="0" t="0" r="190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1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-604520</wp:posOffset>
          </wp:positionH>
          <wp:positionV relativeFrom="paragraph">
            <wp:posOffset>163195</wp:posOffset>
          </wp:positionV>
          <wp:extent cx="1247775" cy="599440"/>
          <wp:effectExtent l="0" t="0" r="952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850" t="11864" r="6165" b="7732"/>
                  <a:stretch>
                    <a:fillRect/>
                  </a:stretch>
                </pic:blipFill>
                <pic:spPr bwMode="auto">
                  <a:xfrm>
                    <a:off x="0" y="0"/>
                    <a:ext cx="12477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775335</wp:posOffset>
          </wp:positionH>
          <wp:positionV relativeFrom="paragraph">
            <wp:posOffset>224155</wp:posOffset>
          </wp:positionV>
          <wp:extent cx="2896235" cy="4857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l="14474" t="30905" r="15434" b="36774"/>
                  <a:stretch>
                    <a:fillRect/>
                  </a:stretch>
                </pic:blipFill>
                <pic:spPr bwMode="auto">
                  <a:xfrm>
                    <a:off x="0" y="0"/>
                    <a:ext cx="28962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DDD">
      <w:rPr>
        <w:noProof/>
      </w:rPr>
      <w:t xml:space="preserve">                  </w:t>
    </w:r>
  </w:p>
  <w:p w:rsidR="00CE1DDD" w:rsidRPr="00DB2E74" w:rsidRDefault="00CE1DDD" w:rsidP="00E12493">
    <w:pPr>
      <w:pStyle w:val="Nagwek"/>
    </w:pPr>
  </w:p>
  <w:p w:rsidR="00CE1DDD" w:rsidRPr="00E12493" w:rsidRDefault="00CE1DDD" w:rsidP="00E124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Pr="00776C08" w:rsidRDefault="00CE1DD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E1DDD" w:rsidRPr="002B2C77" w:rsidRDefault="00CE1DD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E1DDD" w:rsidRPr="00335A5D" w:rsidRDefault="00CE1DD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6" w15:restartNumberingAfterBreak="0">
    <w:nsid w:val="00000006"/>
    <w:multiLevelType w:val="singleLevel"/>
    <w:tmpl w:val="00000006"/>
    <w:lvl w:ilvl="0">
      <w:start w:val="1"/>
      <w:numFmt w:val="decimal"/>
      <w:lvlText w:val="%1)"/>
      <w:lvlJc w:val="left"/>
      <w:pPr>
        <w:tabs>
          <w:tab w:val="num" w:pos="708"/>
        </w:tabs>
        <w:ind w:left="720" w:hanging="360"/>
      </w:pPr>
    </w:lvl>
  </w:abstractNum>
  <w:abstractNum w:abstractNumId="7"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8" w15:restartNumberingAfterBreak="0">
    <w:nsid w:val="00000008"/>
    <w:multiLevelType w:val="singleLevel"/>
    <w:tmpl w:val="00000008"/>
    <w:lvl w:ilvl="0">
      <w:start w:val="1"/>
      <w:numFmt w:val="decimal"/>
      <w:lvlText w:val="%1)"/>
      <w:lvlJc w:val="left"/>
      <w:pPr>
        <w:tabs>
          <w:tab w:val="num" w:pos="708"/>
        </w:tabs>
        <w:ind w:left="72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11"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12"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3"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4"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5"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6" w15:restartNumberingAfterBreak="0">
    <w:nsid w:val="00000010"/>
    <w:multiLevelType w:val="singleLevel"/>
    <w:tmpl w:val="00000010"/>
    <w:lvl w:ilvl="0">
      <w:start w:val="1"/>
      <w:numFmt w:val="decimal"/>
      <w:lvlText w:val="%1)"/>
      <w:lvlJc w:val="left"/>
      <w:pPr>
        <w:tabs>
          <w:tab w:val="num" w:pos="0"/>
        </w:tabs>
        <w:ind w:left="360" w:hanging="360"/>
      </w:pPr>
      <w:rPr>
        <w:b w:val="0"/>
      </w:rPr>
    </w:lvl>
  </w:abstractNum>
  <w:abstractNum w:abstractNumId="17"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8"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9" w15:restartNumberingAfterBreak="0">
    <w:nsid w:val="00000013"/>
    <w:multiLevelType w:val="singleLevel"/>
    <w:tmpl w:val="00000013"/>
    <w:lvl w:ilvl="0">
      <w:start w:val="1"/>
      <w:numFmt w:val="decimal"/>
      <w:lvlText w:val="%1)"/>
      <w:lvlJc w:val="left"/>
      <w:pPr>
        <w:tabs>
          <w:tab w:val="num" w:pos="708"/>
        </w:tabs>
        <w:ind w:left="720" w:hanging="360"/>
      </w:pPr>
    </w:lvl>
  </w:abstractNum>
  <w:abstractNum w:abstractNumId="20"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21"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22"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3"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C1891"/>
    <w:multiLevelType w:val="hybridMultilevel"/>
    <w:tmpl w:val="3506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15:restartNumberingAfterBreak="0">
    <w:nsid w:val="344F7591"/>
    <w:multiLevelType w:val="hybridMultilevel"/>
    <w:tmpl w:val="EA9CF7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7"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1" w15:restartNumberingAfterBreak="0">
    <w:nsid w:val="3FAB56CB"/>
    <w:multiLevelType w:val="hybridMultilevel"/>
    <w:tmpl w:val="D9308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1"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5"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8"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9B732C5"/>
    <w:multiLevelType w:val="hybridMultilevel"/>
    <w:tmpl w:val="1F9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84"/>
  </w:num>
  <w:num w:numId="3">
    <w:abstractNumId w:val="79"/>
  </w:num>
  <w:num w:numId="4">
    <w:abstractNumId w:val="30"/>
  </w:num>
  <w:num w:numId="5">
    <w:abstractNumId w:val="59"/>
  </w:num>
  <w:num w:numId="6">
    <w:abstractNumId w:val="60"/>
  </w:num>
  <w:num w:numId="7">
    <w:abstractNumId w:val="68"/>
  </w:num>
  <w:num w:numId="8">
    <w:abstractNumId w:val="86"/>
  </w:num>
  <w:num w:numId="9">
    <w:abstractNumId w:val="49"/>
  </w:num>
  <w:num w:numId="10">
    <w:abstractNumId w:val="93"/>
  </w:num>
  <w:num w:numId="11">
    <w:abstractNumId w:val="44"/>
  </w:num>
  <w:num w:numId="12">
    <w:abstractNumId w:val="24"/>
  </w:num>
  <w:num w:numId="13">
    <w:abstractNumId w:val="89"/>
  </w:num>
  <w:num w:numId="1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50"/>
  </w:num>
  <w:num w:numId="18">
    <w:abstractNumId w:val="40"/>
  </w:num>
  <w:num w:numId="19">
    <w:abstractNumId w:val="0"/>
  </w:num>
  <w:num w:numId="20">
    <w:abstractNumId w:val="48"/>
  </w:num>
  <w:num w:numId="21">
    <w:abstractNumId w:val="65"/>
  </w:num>
  <w:num w:numId="22">
    <w:abstractNumId w:val="52"/>
  </w:num>
  <w:num w:numId="23">
    <w:abstractNumId w:val="25"/>
  </w:num>
  <w:num w:numId="24">
    <w:abstractNumId w:val="33"/>
  </w:num>
  <w:num w:numId="25">
    <w:abstractNumId w:val="31"/>
  </w:num>
  <w:num w:numId="26">
    <w:abstractNumId w:val="29"/>
  </w:num>
  <w:num w:numId="27">
    <w:abstractNumId w:val="83"/>
  </w:num>
  <w:num w:numId="28">
    <w:abstractNumId w:val="73"/>
  </w:num>
  <w:num w:numId="29">
    <w:abstractNumId w:val="82"/>
  </w:num>
  <w:num w:numId="30">
    <w:abstractNumId w:val="72"/>
  </w:num>
  <w:num w:numId="31">
    <w:abstractNumId w:val="46"/>
  </w:num>
  <w:num w:numId="32">
    <w:abstractNumId w:val="70"/>
  </w:num>
  <w:num w:numId="33">
    <w:abstractNumId w:val="42"/>
  </w:num>
  <w:num w:numId="34">
    <w:abstractNumId w:val="74"/>
  </w:num>
  <w:num w:numId="35">
    <w:abstractNumId w:val="63"/>
  </w:num>
  <w:num w:numId="36">
    <w:abstractNumId w:val="71"/>
  </w:num>
  <w:num w:numId="37">
    <w:abstractNumId w:val="56"/>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7"/>
  </w:num>
  <w:num w:numId="41">
    <w:abstractNumId w:val="75"/>
  </w:num>
  <w:num w:numId="42">
    <w:abstractNumId w:val="85"/>
  </w:num>
  <w:num w:numId="43">
    <w:abstractNumId w:val="54"/>
  </w:num>
  <w:num w:numId="44">
    <w:abstractNumId w:val="34"/>
  </w:num>
  <w:num w:numId="45">
    <w:abstractNumId w:val="78"/>
    <w:lvlOverride w:ilvl="0">
      <w:startOverride w:val="1"/>
    </w:lvlOverride>
  </w:num>
  <w:num w:numId="46">
    <w:abstractNumId w:val="62"/>
    <w:lvlOverride w:ilvl="0">
      <w:startOverride w:val="1"/>
    </w:lvlOverride>
  </w:num>
  <w:num w:numId="47">
    <w:abstractNumId w:val="41"/>
  </w:num>
  <w:num w:numId="48">
    <w:abstractNumId w:val="76"/>
  </w:num>
  <w:num w:numId="49">
    <w:abstractNumId w:val="28"/>
  </w:num>
  <w:num w:numId="50">
    <w:abstractNumId w:val="64"/>
  </w:num>
  <w:num w:numId="51">
    <w:abstractNumId w:val="26"/>
  </w:num>
  <w:num w:numId="52">
    <w:abstractNumId w:val="35"/>
  </w:num>
  <w:num w:numId="53">
    <w:abstractNumId w:val="57"/>
  </w:num>
  <w:num w:numId="54">
    <w:abstractNumId w:val="37"/>
  </w:num>
  <w:num w:numId="55">
    <w:abstractNumId w:val="80"/>
  </w:num>
  <w:num w:numId="56">
    <w:abstractNumId w:val="32"/>
  </w:num>
  <w:num w:numId="57">
    <w:abstractNumId w:val="77"/>
  </w:num>
  <w:num w:numId="58">
    <w:abstractNumId w:val="4"/>
  </w:num>
  <w:num w:numId="59">
    <w:abstractNumId w:val="9"/>
  </w:num>
  <w:num w:numId="60">
    <w:abstractNumId w:val="20"/>
  </w:num>
  <w:num w:numId="61">
    <w:abstractNumId w:val="36"/>
  </w:num>
  <w:num w:numId="62">
    <w:abstractNumId w:val="27"/>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9"/>
    <w:lvlOverride w:ilvl="0">
      <w:startOverride w:val="1"/>
    </w:lvlOverride>
  </w:num>
  <w:num w:numId="66">
    <w:abstractNumId w:val="20"/>
    <w:lvlOverride w:ilvl="0">
      <w:startOverride w:val="1"/>
    </w:lvlOverride>
  </w:num>
  <w:num w:numId="67">
    <w:abstractNumId w:val="5"/>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4"/>
    <w:lvlOverride w:ilvl="0">
      <w:startOverride w:val="1"/>
    </w:lvlOverride>
  </w:num>
  <w:num w:numId="71">
    <w:abstractNumId w:val="7"/>
    <w:lvlOverride w:ilvl="0">
      <w:startOverride w:val="1"/>
    </w:lvlOverride>
  </w:num>
  <w:num w:numId="72">
    <w:abstractNumId w:val="6"/>
    <w:lvlOverride w:ilvl="0">
      <w:startOverride w:val="1"/>
    </w:lvlOverride>
  </w:num>
  <w:num w:numId="73">
    <w:abstractNumId w:val="8"/>
    <w:lvlOverride w:ilvl="0">
      <w:startOverride w:val="1"/>
    </w:lvlOverride>
  </w:num>
  <w:num w:numId="74">
    <w:abstractNumId w:val="19"/>
    <w:lvlOverride w:ilvl="0">
      <w:startOverride w:val="1"/>
    </w:lvlOverride>
  </w:num>
  <w:num w:numId="75">
    <w:abstractNumId w:val="13"/>
    <w:lvlOverride w:ilvl="0">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num>
  <w:num w:numId="78">
    <w:abstractNumId w:val="3"/>
    <w:lvlOverride w:ilvl="0">
      <w:startOverride w:val="1"/>
    </w:lvlOverride>
  </w:num>
  <w:num w:numId="79">
    <w:abstractNumId w:val="4"/>
    <w:lvlOverride w:ilvl="0">
      <w:startOverride w:val="1"/>
    </w:lvlOverride>
  </w:num>
  <w:num w:numId="80">
    <w:abstractNumId w:val="16"/>
    <w:lvlOverride w:ilvl="0">
      <w:startOverride w:val="1"/>
    </w:lvlOverride>
  </w:num>
  <w:num w:numId="81">
    <w:abstractNumId w:val="17"/>
    <w:lvlOverride w:ilvl="0">
      <w:startOverride w:val="1"/>
    </w:lvlOverride>
  </w:num>
  <w:num w:numId="82">
    <w:abstractNumId w:val="15"/>
    <w:lvlOverride w:ilvl="0">
      <w:startOverride w:val="1"/>
    </w:lvlOverride>
  </w:num>
  <w:num w:numId="83">
    <w:abstractNumId w:val="2"/>
    <w:lvlOverride w:ilvl="0">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num>
  <w:num w:numId="86">
    <w:abstractNumId w:val="92"/>
  </w:num>
  <w:num w:numId="87">
    <w:abstractNumId w:val="47"/>
  </w:num>
  <w:num w:numId="88">
    <w:abstractNumId w:val="67"/>
  </w:num>
  <w:num w:numId="89">
    <w:abstractNumId w:val="87"/>
  </w:num>
  <w:num w:numId="90">
    <w:abstractNumId w:val="94"/>
  </w:num>
  <w:num w:numId="91">
    <w:abstractNumId w:val="91"/>
  </w:num>
  <w:num w:numId="92">
    <w:abstractNumId w:val="95"/>
  </w:num>
  <w:num w:numId="93">
    <w:abstractNumId w:val="55"/>
  </w:num>
  <w:num w:numId="94">
    <w:abstractNumId w:val="66"/>
  </w:num>
  <w:num w:numId="95">
    <w:abstractNumId w:val="38"/>
    <w:lvlOverride w:ilvl="0">
      <w:startOverride w:val="1"/>
    </w:lvlOverride>
  </w:num>
  <w:num w:numId="96">
    <w:abstractNumId w:val="81"/>
  </w:num>
  <w:num w:numId="97">
    <w:abstractNumId w:val="43"/>
  </w:num>
  <w:num w:numId="98">
    <w:abstractNumId w:val="53"/>
  </w:num>
  <w:num w:numId="99">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79BE"/>
    <w:rsid w:val="00017DC0"/>
    <w:rsid w:val="00021386"/>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59"/>
    <w:rsid w:val="000800A4"/>
    <w:rsid w:val="00081380"/>
    <w:rsid w:val="000813A2"/>
    <w:rsid w:val="000816CA"/>
    <w:rsid w:val="0008375F"/>
    <w:rsid w:val="000839CC"/>
    <w:rsid w:val="0008486B"/>
    <w:rsid w:val="0008525C"/>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C8C"/>
    <w:rsid w:val="00285832"/>
    <w:rsid w:val="002862C8"/>
    <w:rsid w:val="00287AB6"/>
    <w:rsid w:val="002905D1"/>
    <w:rsid w:val="00291036"/>
    <w:rsid w:val="00295C93"/>
    <w:rsid w:val="002972D5"/>
    <w:rsid w:val="00297C27"/>
    <w:rsid w:val="002A0372"/>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405"/>
    <w:rsid w:val="002C4FEF"/>
    <w:rsid w:val="002C5677"/>
    <w:rsid w:val="002C5A1B"/>
    <w:rsid w:val="002C6060"/>
    <w:rsid w:val="002C6F52"/>
    <w:rsid w:val="002D0692"/>
    <w:rsid w:val="002D1FF8"/>
    <w:rsid w:val="002D2E85"/>
    <w:rsid w:val="002D3D32"/>
    <w:rsid w:val="002D5678"/>
    <w:rsid w:val="002D56E4"/>
    <w:rsid w:val="002D69CD"/>
    <w:rsid w:val="002D75F6"/>
    <w:rsid w:val="002D7663"/>
    <w:rsid w:val="002D76BC"/>
    <w:rsid w:val="002E004C"/>
    <w:rsid w:val="002E3296"/>
    <w:rsid w:val="002E3AA2"/>
    <w:rsid w:val="002E3E9E"/>
    <w:rsid w:val="002E48F0"/>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3417"/>
    <w:rsid w:val="00333DDC"/>
    <w:rsid w:val="003346C3"/>
    <w:rsid w:val="00334CF7"/>
    <w:rsid w:val="003357E7"/>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2DD9"/>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D7AA3"/>
    <w:rsid w:val="003E1D43"/>
    <w:rsid w:val="003E1F23"/>
    <w:rsid w:val="003E2528"/>
    <w:rsid w:val="003E5719"/>
    <w:rsid w:val="003E63BE"/>
    <w:rsid w:val="003E6EE4"/>
    <w:rsid w:val="003F2238"/>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D33"/>
    <w:rsid w:val="00500594"/>
    <w:rsid w:val="00500856"/>
    <w:rsid w:val="00501FCB"/>
    <w:rsid w:val="005028D7"/>
    <w:rsid w:val="005034D6"/>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17A1"/>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2012"/>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1C2A"/>
    <w:rsid w:val="007121C2"/>
    <w:rsid w:val="0071463A"/>
    <w:rsid w:val="00716C32"/>
    <w:rsid w:val="00717BDE"/>
    <w:rsid w:val="00717C04"/>
    <w:rsid w:val="00724BBE"/>
    <w:rsid w:val="00726DC3"/>
    <w:rsid w:val="00726F73"/>
    <w:rsid w:val="00733245"/>
    <w:rsid w:val="00733529"/>
    <w:rsid w:val="0073470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71A"/>
    <w:rsid w:val="00846E5C"/>
    <w:rsid w:val="008471A3"/>
    <w:rsid w:val="00847A56"/>
    <w:rsid w:val="00854A69"/>
    <w:rsid w:val="00856355"/>
    <w:rsid w:val="0085796F"/>
    <w:rsid w:val="00860620"/>
    <w:rsid w:val="008607F4"/>
    <w:rsid w:val="008622CF"/>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8BF"/>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58FC"/>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6D1"/>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A743C"/>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160B"/>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3A2D"/>
    <w:rsid w:val="00C942EA"/>
    <w:rsid w:val="00C9436B"/>
    <w:rsid w:val="00C945DC"/>
    <w:rsid w:val="00C94A6A"/>
    <w:rsid w:val="00C96BC2"/>
    <w:rsid w:val="00C977FC"/>
    <w:rsid w:val="00C97B62"/>
    <w:rsid w:val="00CA3A6E"/>
    <w:rsid w:val="00CA3B84"/>
    <w:rsid w:val="00CA4DD6"/>
    <w:rsid w:val="00CA5FA6"/>
    <w:rsid w:val="00CA6BB6"/>
    <w:rsid w:val="00CB126F"/>
    <w:rsid w:val="00CB2324"/>
    <w:rsid w:val="00CB257D"/>
    <w:rsid w:val="00CB3056"/>
    <w:rsid w:val="00CB396E"/>
    <w:rsid w:val="00CB3D82"/>
    <w:rsid w:val="00CB4377"/>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97F49"/>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3BF7"/>
    <w:rsid w:val="00E17D8B"/>
    <w:rsid w:val="00E2039C"/>
    <w:rsid w:val="00E232B3"/>
    <w:rsid w:val="00E26722"/>
    <w:rsid w:val="00E276F9"/>
    <w:rsid w:val="00E27A0C"/>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6FB7"/>
    <w:rsid w:val="00E625A9"/>
    <w:rsid w:val="00E6505D"/>
    <w:rsid w:val="00E67C1E"/>
    <w:rsid w:val="00E71D83"/>
    <w:rsid w:val="00E7224E"/>
    <w:rsid w:val="00E75731"/>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1CE8"/>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06FE0"/>
    <w:rsid w:val="00F1082D"/>
    <w:rsid w:val="00F110E2"/>
    <w:rsid w:val="00F1226B"/>
    <w:rsid w:val="00F12344"/>
    <w:rsid w:val="00F1275E"/>
    <w:rsid w:val="00F12D14"/>
    <w:rsid w:val="00F145E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9C1"/>
    <w:rsid w:val="00F57462"/>
    <w:rsid w:val="00F6086A"/>
    <w:rsid w:val="00F60F7F"/>
    <w:rsid w:val="00F63331"/>
    <w:rsid w:val="00F6396B"/>
    <w:rsid w:val="00F660D0"/>
    <w:rsid w:val="00F66496"/>
    <w:rsid w:val="00F7023E"/>
    <w:rsid w:val="00F72771"/>
    <w:rsid w:val="00F72BCD"/>
    <w:rsid w:val="00F72C2E"/>
    <w:rsid w:val="00F73463"/>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03159B-0613-4FCC-A4AC-9770A9A9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Cambria" w:eastAsia="Times New Roman" w:hAnsi="Cambria" w:cs="Times New Roman"/>
      <w:b/>
      <w:bCs/>
      <w:color w:val="4F81BD"/>
    </w:rPr>
  </w:style>
  <w:style w:type="character" w:customStyle="1" w:styleId="Nagwek4Znak">
    <w:name w:val="Nagłówek 4 Znak"/>
    <w:basedOn w:val="Domylnaczcionkaakapitu"/>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Plan dokumentu"/>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lang w:val="x-none" w:eastAsia="x-none"/>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lang w:val="x-none" w:eastAsia="x-none"/>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 w:type="paragraph" w:customStyle="1" w:styleId="m-1052579929037829018gmail-m3580632644542217295gmail-m-1021390927540323369msolistparagraph">
    <w:name w:val="m_-1052579929037829018gmail-m_3580632644542217295gmail-m_-1021390927540323369msolistparagraph"/>
    <w:basedOn w:val="Normalny"/>
    <w:rsid w:val="003D7AA3"/>
    <w:pPr>
      <w:spacing w:before="100" w:beforeAutospacing="1" w:after="100" w:afterAutospacing="1"/>
    </w:pPr>
    <w:rPr>
      <w:sz w:val="24"/>
      <w:szCs w:val="24"/>
    </w:rPr>
  </w:style>
  <w:style w:type="character" w:customStyle="1" w:styleId="FontStyle15">
    <w:name w:val="Font Style15"/>
    <w:basedOn w:val="Domylnaczcionkaakapitu"/>
    <w:uiPriority w:val="99"/>
    <w:rsid w:val="00297C2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68159131">
          <w:marLeft w:val="0"/>
          <w:marRight w:val="0"/>
          <w:marTop w:val="0"/>
          <w:marBottom w:val="0"/>
          <w:divBdr>
            <w:top w:val="none" w:sz="0" w:space="0" w:color="auto"/>
            <w:left w:val="none" w:sz="0" w:space="0" w:color="auto"/>
            <w:bottom w:val="none" w:sz="0" w:space="0" w:color="auto"/>
            <w:right w:val="none" w:sz="0" w:space="0" w:color="auto"/>
          </w:divBdr>
        </w:div>
        <w:div w:id="142628430">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04165846">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148060965">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E919-208F-46A3-AD94-FBD8360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2276</Words>
  <Characters>13662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cp:lastModifiedBy>lukasz K</cp:lastModifiedBy>
  <cp:revision>2</cp:revision>
  <cp:lastPrinted>2019-02-25T14:41:00Z</cp:lastPrinted>
  <dcterms:created xsi:type="dcterms:W3CDTF">2019-03-26T17:31:00Z</dcterms:created>
  <dcterms:modified xsi:type="dcterms:W3CDTF">2019-03-26T17:31:00Z</dcterms:modified>
</cp:coreProperties>
</file>