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AC" w:rsidRDefault="0030403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OPIS PRZEDMIOTU ZAMÓWIENIA</w:t>
      </w:r>
    </w:p>
    <w:p w:rsidR="00320EAC" w:rsidRDefault="0030403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KIEROWNIK PROJEKTU pn. MISTRZOWIE w ZAWODZIE II</w:t>
      </w:r>
    </w:p>
    <w:p w:rsidR="00320EAC" w:rsidRDefault="00320EAC">
      <w:pPr>
        <w:spacing w:after="0" w:line="360" w:lineRule="auto"/>
        <w:rPr>
          <w:rFonts w:cs="Calibri"/>
          <w:b/>
          <w:color w:val="FF0000"/>
          <w:sz w:val="24"/>
          <w:szCs w:val="24"/>
        </w:rPr>
      </w:pPr>
    </w:p>
    <w:p w:rsidR="00320EAC" w:rsidRDefault="00304038">
      <w:pPr>
        <w:numPr>
          <w:ilvl w:val="0"/>
          <w:numId w:val="1"/>
        </w:numPr>
        <w:suppressAutoHyphens/>
        <w:spacing w:after="0" w:line="360" w:lineRule="auto"/>
        <w:jc w:val="both"/>
        <w:rPr>
          <w:rStyle w:val="Pogrubienie"/>
          <w:rFonts w:cs="Calibri"/>
          <w:sz w:val="24"/>
          <w:szCs w:val="24"/>
        </w:rPr>
      </w:pPr>
      <w:r>
        <w:rPr>
          <w:rStyle w:val="Pogrubienie"/>
          <w:rFonts w:cs="Calibri"/>
          <w:sz w:val="24"/>
          <w:szCs w:val="24"/>
        </w:rPr>
        <w:t xml:space="preserve">Przedmiotem zamówienia jest wybór na stanowisko kierownika projektu pn. MISTRZOWIE w ZAWODZIE II (MwZ II). </w:t>
      </w:r>
    </w:p>
    <w:p w:rsidR="00320EAC" w:rsidRDefault="0030403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Projekt Mistrzowie w Zawodzie II skierowany do uczniów kształcących się w zespołach szkół Powiatu Tarnowskiego współfinansowany jest ze środków Unii Europejskiej w ramach Europejskiego Funduszu Społecznego w ramach Regionalnego Programu Operacyjnego Województwa Małopolskiego. </w:t>
      </w:r>
    </w:p>
    <w:p w:rsidR="00320EAC" w:rsidRDefault="00304038">
      <w:pPr>
        <w:numPr>
          <w:ilvl w:val="0"/>
          <w:numId w:val="1"/>
        </w:numPr>
        <w:suppressAutoHyphens/>
        <w:spacing w:after="0" w:line="360" w:lineRule="auto"/>
        <w:jc w:val="both"/>
        <w:rPr>
          <w:rStyle w:val="Pogrubienie"/>
          <w:rFonts w:cs="Calibri"/>
          <w:sz w:val="24"/>
          <w:szCs w:val="24"/>
        </w:rPr>
      </w:pPr>
      <w:r>
        <w:rPr>
          <w:rStyle w:val="Pogrubienie"/>
          <w:rFonts w:cs="Calibri"/>
          <w:sz w:val="24"/>
          <w:szCs w:val="24"/>
        </w:rPr>
        <w:t xml:space="preserve">Ogólne informacje o stanowisku pracy: </w:t>
      </w:r>
    </w:p>
    <w:p w:rsidR="00320EAC" w:rsidRDefault="00304038">
      <w:pPr>
        <w:numPr>
          <w:ilvl w:val="1"/>
          <w:numId w:val="1"/>
        </w:numPr>
        <w:suppressAutoHyphens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Usługa: wykonywanie zadań związanych z pełnieniem stanowiska kierownika projektu pn. MISTRZOWIE w ZAWODZIE II </w:t>
      </w:r>
    </w:p>
    <w:p w:rsidR="00320EAC" w:rsidRDefault="00304038">
      <w:pPr>
        <w:numPr>
          <w:ilvl w:val="1"/>
          <w:numId w:val="1"/>
        </w:numPr>
        <w:suppressAutoHyphens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Cel działania: sprawna realizacja założeń projektu Mistrzowie w Zawodzie II, którego uczestnikami są uczniowie szkół ponadpodstawowych Powiatu Tarnowskiego.</w:t>
      </w:r>
    </w:p>
    <w:p w:rsidR="00320EAC" w:rsidRDefault="00304038">
      <w:pPr>
        <w:numPr>
          <w:ilvl w:val="1"/>
          <w:numId w:val="1"/>
        </w:numPr>
        <w:suppressAutoHyphens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Miejsce pracy: biuro projektu Centrum Kształcenia Zawodowego i Ustawicznego w Tuchowie, dopuszcza się prace poza biurem.</w:t>
      </w:r>
    </w:p>
    <w:p w:rsidR="00320EAC" w:rsidRDefault="00304038">
      <w:pPr>
        <w:numPr>
          <w:ilvl w:val="1"/>
          <w:numId w:val="1"/>
        </w:numPr>
        <w:suppressAutoHyphens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Współdziałanie: Kierownik projektu pn. Mistrzowie w Zawodzie II współdziała z kadrą kierowniczą zespołów szkół, szkolnymi liderami w zespołach szkół uczestniczących w projekcie oraz Małopolskim Centrum Przedsiębiorczości w Krakowie, Starostwem Powiatowym w Tarnowie. </w:t>
      </w:r>
    </w:p>
    <w:p w:rsidR="00320EAC" w:rsidRDefault="00304038">
      <w:pPr>
        <w:numPr>
          <w:ilvl w:val="1"/>
          <w:numId w:val="1"/>
        </w:numPr>
        <w:suppressAutoHyphens/>
        <w:spacing w:after="0" w:line="360" w:lineRule="auto"/>
        <w:jc w:val="both"/>
      </w:pPr>
      <w:r>
        <w:rPr>
          <w:rFonts w:cs="Calibri"/>
          <w:sz w:val="24"/>
          <w:szCs w:val="24"/>
        </w:rPr>
        <w:t>Bezpośrednio mu podlegają: pracownicy biura projektu.</w:t>
      </w:r>
    </w:p>
    <w:p w:rsidR="00320EAC" w:rsidRDefault="00304038">
      <w:pPr>
        <w:numPr>
          <w:ilvl w:val="1"/>
          <w:numId w:val="1"/>
        </w:numPr>
        <w:suppressAutoHyphens/>
        <w:spacing w:after="0" w:line="360" w:lineRule="auto"/>
        <w:jc w:val="both"/>
        <w:rPr>
          <w:rFonts w:cs="Calibri"/>
          <w:strike/>
          <w:sz w:val="24"/>
          <w:szCs w:val="24"/>
        </w:rPr>
      </w:pPr>
      <w:r>
        <w:rPr>
          <w:rFonts w:cs="Calibri"/>
          <w:sz w:val="24"/>
          <w:szCs w:val="24"/>
        </w:rPr>
        <w:t xml:space="preserve">Forma umowy: umowa cywilnoprawna (umowa zlecenie) ujmująca zadania określone niniejszym opisem przedmiotu zamówienia, projektem umowy oraz zapytaniem ofertowym. </w:t>
      </w:r>
    </w:p>
    <w:p w:rsidR="00320EAC" w:rsidRDefault="00304038">
      <w:pPr>
        <w:suppressAutoHyphens/>
        <w:spacing w:after="0" w:line="360" w:lineRule="auto"/>
        <w:ind w:left="792"/>
        <w:jc w:val="both"/>
        <w:rPr>
          <w:rFonts w:cs="Calibri"/>
          <w:sz w:val="24"/>
          <w:szCs w:val="24"/>
        </w:rPr>
      </w:pPr>
      <w:r w:rsidRPr="00954294">
        <w:rPr>
          <w:rFonts w:cs="Calibri"/>
          <w:sz w:val="24"/>
          <w:szCs w:val="24"/>
        </w:rPr>
        <w:t xml:space="preserve">Okres realizacji: </w:t>
      </w:r>
      <w:r w:rsidR="00DC43D1">
        <w:rPr>
          <w:rFonts w:cs="Calibri"/>
          <w:sz w:val="24"/>
          <w:szCs w:val="24"/>
        </w:rPr>
        <w:t>od dnia podpisania umowy do dnia</w:t>
      </w:r>
      <w:r w:rsidR="001626AA" w:rsidRPr="00954294">
        <w:rPr>
          <w:rFonts w:cs="Calibri"/>
          <w:sz w:val="24"/>
          <w:szCs w:val="24"/>
        </w:rPr>
        <w:t xml:space="preserve"> r. </w:t>
      </w:r>
      <w:r w:rsidRPr="00954294">
        <w:rPr>
          <w:rFonts w:cs="Calibri"/>
          <w:sz w:val="24"/>
          <w:szCs w:val="24"/>
        </w:rPr>
        <w:t xml:space="preserve">do </w:t>
      </w:r>
      <w:r w:rsidR="001626AA" w:rsidRPr="00954294">
        <w:rPr>
          <w:rFonts w:cs="Calibri"/>
          <w:sz w:val="24"/>
          <w:szCs w:val="24"/>
        </w:rPr>
        <w:t xml:space="preserve">31 sierpnia </w:t>
      </w:r>
      <w:r w:rsidRPr="00954294">
        <w:rPr>
          <w:rFonts w:cs="Calibri"/>
          <w:sz w:val="24"/>
          <w:szCs w:val="24"/>
        </w:rPr>
        <w:t xml:space="preserve">2023 r. </w:t>
      </w:r>
    </w:p>
    <w:p w:rsidR="00320EAC" w:rsidRDefault="00304038">
      <w:pPr>
        <w:numPr>
          <w:ilvl w:val="1"/>
          <w:numId w:val="1"/>
        </w:numPr>
        <w:suppressAutoHyphens/>
        <w:spacing w:after="0" w:line="360" w:lineRule="auto"/>
        <w:ind w:left="851" w:hanging="49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Kierownik Projektu może z własnej inicjatywy rozwiązać umowę z Zamawiającym z zachowaniem czterotygodniowego okresu wypowiedzenia [nie stosuje się kar umownych].</w:t>
      </w:r>
    </w:p>
    <w:p w:rsidR="00320EAC" w:rsidRDefault="00304038">
      <w:pPr>
        <w:numPr>
          <w:ilvl w:val="0"/>
          <w:numId w:val="1"/>
        </w:numPr>
        <w:suppressAutoHyphens/>
        <w:spacing w:after="0" w:line="360" w:lineRule="auto"/>
        <w:jc w:val="both"/>
        <w:rPr>
          <w:rStyle w:val="Pogrubienie"/>
          <w:rFonts w:cs="Calibri"/>
          <w:sz w:val="24"/>
          <w:szCs w:val="24"/>
        </w:rPr>
      </w:pPr>
      <w:r>
        <w:rPr>
          <w:rStyle w:val="Pogrubienie"/>
          <w:rFonts w:cs="Calibri"/>
          <w:sz w:val="24"/>
          <w:szCs w:val="24"/>
        </w:rPr>
        <w:t xml:space="preserve">Zakres zadań do realizacji w ramach realizacji usługi polegającej na pełnieniu funkcji kierownika projektu pn. MISTRZOWIE w ZAWODZIE II: </w:t>
      </w:r>
    </w:p>
    <w:p w:rsidR="00320EAC" w:rsidRDefault="00304038">
      <w:pPr>
        <w:numPr>
          <w:ilvl w:val="1"/>
          <w:numId w:val="1"/>
        </w:numPr>
        <w:suppressAutoHyphens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Obowiązki wynikające z realizacji zamówienia: </w:t>
      </w:r>
    </w:p>
    <w:p w:rsidR="00320EAC" w:rsidRDefault="00304038">
      <w:pPr>
        <w:numPr>
          <w:ilvl w:val="2"/>
          <w:numId w:val="1"/>
        </w:numPr>
        <w:suppressAutoHyphens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 xml:space="preserve">Informowanie, że projekt jest realizowany ze środków </w:t>
      </w:r>
      <w:r>
        <w:rPr>
          <w:rFonts w:cs="Calibri"/>
          <w:sz w:val="24"/>
          <w:szCs w:val="24"/>
        </w:rPr>
        <w:t xml:space="preserve">Unii Europejskiej w ramach Europejskiego Funduszu Społecznego w ramach Regionalnego Programu Operacyjnego Województwa Małopolskiego. </w:t>
      </w:r>
    </w:p>
    <w:p w:rsidR="00320EAC" w:rsidRDefault="00304038">
      <w:pPr>
        <w:numPr>
          <w:ilvl w:val="2"/>
          <w:numId w:val="1"/>
        </w:numPr>
        <w:suppressAutoHyphens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Promowanie projektu poprzez zamieszczanie przygotowanych materiałów informacyjnych i promocyjnych na szkolnej tablicy informacyjnej opisanej MISTRZOWIE w ZAWODZIE II przeznaczonej wyłącznie dla potrzeb projektu oraz na stronie internetowej CKZiU w Tuchowie w zakładce opisanej MISTRZOWIE w ZAWODZIE II i na stronie internetowej mistrzowiewzawodzie.pl.</w:t>
      </w:r>
    </w:p>
    <w:p w:rsidR="00320EAC" w:rsidRDefault="00304038">
      <w:pPr>
        <w:numPr>
          <w:ilvl w:val="2"/>
          <w:numId w:val="1"/>
        </w:numPr>
        <w:suppressAutoHyphens/>
        <w:spacing w:after="0" w:line="36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Współpraca z kadrą kierowniczą i szkolnymi liderami w zespołach szkół uczestniczących w projekcie oraz Instytucją Pośredniczącą i Starostwem Powiatowym w Tarnowie.</w:t>
      </w:r>
    </w:p>
    <w:p w:rsidR="00320EAC" w:rsidRDefault="00304038">
      <w:pPr>
        <w:numPr>
          <w:ilvl w:val="2"/>
          <w:numId w:val="1"/>
        </w:numPr>
        <w:suppressAutoHyphens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Koordynowanie i kontrola pracy zespołu projektowego.</w:t>
      </w:r>
    </w:p>
    <w:p w:rsidR="00320EAC" w:rsidRDefault="00304038">
      <w:pPr>
        <w:numPr>
          <w:ilvl w:val="2"/>
          <w:numId w:val="1"/>
        </w:numPr>
        <w:suppressAutoHyphens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ArialMT"/>
          <w:sz w:val="24"/>
          <w:szCs w:val="24"/>
        </w:rPr>
        <w:t>Zarządzanie bieżące projektem, wdrażanie zadań projektowych do realizacji.</w:t>
      </w:r>
    </w:p>
    <w:p w:rsidR="00320EAC" w:rsidRDefault="00304038">
      <w:pPr>
        <w:numPr>
          <w:ilvl w:val="2"/>
          <w:numId w:val="1"/>
        </w:numPr>
        <w:suppressAutoHyphens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Nadzorowanie i koordynowanie procedur związanych z wyborem wykonawców (pzp) w zakresie zakupu usług, sprzętu i wyposażenia technodydaktycznego.</w:t>
      </w:r>
    </w:p>
    <w:p w:rsidR="00320EAC" w:rsidRDefault="00304038">
      <w:pPr>
        <w:numPr>
          <w:ilvl w:val="2"/>
          <w:numId w:val="1"/>
        </w:numPr>
        <w:suppressAutoHyphens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Nadzorowanie zgodności terminów realizacji zadań z harmonogramem projektu.</w:t>
      </w:r>
    </w:p>
    <w:p w:rsidR="00320EAC" w:rsidRDefault="00304038">
      <w:pPr>
        <w:numPr>
          <w:ilvl w:val="2"/>
          <w:numId w:val="1"/>
        </w:numPr>
        <w:suppressAutoHyphens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Organizowanie pracy Rady Programowej Projektu.</w:t>
      </w:r>
    </w:p>
    <w:p w:rsidR="00320EAC" w:rsidRDefault="00304038">
      <w:pPr>
        <w:numPr>
          <w:ilvl w:val="2"/>
          <w:numId w:val="1"/>
        </w:numPr>
        <w:suppressAutoHyphens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Planowanie i monitorowanie prawidłowej realizacji zadań prowadzonych w szkołach.</w:t>
      </w:r>
    </w:p>
    <w:p w:rsidR="00320EAC" w:rsidRPr="00954294" w:rsidRDefault="00304038">
      <w:pPr>
        <w:numPr>
          <w:ilvl w:val="2"/>
          <w:numId w:val="1"/>
        </w:numPr>
        <w:suppressAutoHyphens/>
        <w:spacing w:after="0" w:line="360" w:lineRule="auto"/>
        <w:jc w:val="both"/>
      </w:pPr>
      <w:r w:rsidRPr="00954294">
        <w:rPr>
          <w:rFonts w:cs="Calibri"/>
          <w:sz w:val="24"/>
          <w:szCs w:val="24"/>
        </w:rPr>
        <w:t>Planowanie i monitorowanie prawidłowej realizacji staży i praktyk zawodowych u pracodawców, kursów</w:t>
      </w:r>
      <w:r w:rsidR="00C50AAD" w:rsidRPr="00954294">
        <w:rPr>
          <w:rFonts w:cs="Calibri"/>
          <w:sz w:val="24"/>
          <w:szCs w:val="24"/>
        </w:rPr>
        <w:t xml:space="preserve"> </w:t>
      </w:r>
      <w:r w:rsidRPr="00954294">
        <w:rPr>
          <w:rFonts w:cs="Calibri"/>
          <w:sz w:val="24"/>
          <w:szCs w:val="24"/>
        </w:rPr>
        <w:t>/</w:t>
      </w:r>
      <w:r w:rsidR="00C50AAD" w:rsidRPr="00954294">
        <w:rPr>
          <w:rFonts w:cs="Calibri"/>
          <w:sz w:val="24"/>
          <w:szCs w:val="24"/>
        </w:rPr>
        <w:t xml:space="preserve"> </w:t>
      </w:r>
      <w:r w:rsidRPr="00954294">
        <w:rPr>
          <w:rFonts w:cs="Calibri"/>
          <w:sz w:val="24"/>
          <w:szCs w:val="24"/>
        </w:rPr>
        <w:t xml:space="preserve">szkoleń zawodowych dla uczniów i nauczycieli. </w:t>
      </w:r>
    </w:p>
    <w:p w:rsidR="00320EAC" w:rsidRDefault="00304038">
      <w:pPr>
        <w:numPr>
          <w:ilvl w:val="2"/>
          <w:numId w:val="1"/>
        </w:numPr>
        <w:suppressAutoHyphens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Koordynowanie współpracy z księgowością, zatwierdzanie wydatków. </w:t>
      </w:r>
    </w:p>
    <w:p w:rsidR="00320EAC" w:rsidRDefault="00304038">
      <w:pPr>
        <w:numPr>
          <w:ilvl w:val="0"/>
          <w:numId w:val="1"/>
        </w:numPr>
        <w:suppressAutoHyphens/>
        <w:spacing w:after="0" w:line="360" w:lineRule="auto"/>
        <w:ind w:left="792"/>
        <w:jc w:val="both"/>
        <w:rPr>
          <w:rStyle w:val="Pogrubienie"/>
          <w:rFonts w:cs="Calibri"/>
          <w:b w:val="0"/>
          <w:sz w:val="24"/>
          <w:szCs w:val="24"/>
        </w:rPr>
      </w:pPr>
      <w:r>
        <w:rPr>
          <w:rStyle w:val="Pogrubienie"/>
          <w:rFonts w:cs="Calibri"/>
          <w:sz w:val="24"/>
          <w:szCs w:val="24"/>
        </w:rPr>
        <w:t>Osoba pełniąca funkcję kierownika projektu musi posiadać:</w:t>
      </w:r>
    </w:p>
    <w:p w:rsidR="00320EAC" w:rsidRDefault="00304038">
      <w:pPr>
        <w:numPr>
          <w:ilvl w:val="2"/>
          <w:numId w:val="1"/>
        </w:numPr>
        <w:suppressAutoHyphens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znajomość ustawy o ochronie danych osobowych i ustawy prawo zamówień publicznych, oraz przepisów prawa oświatowego regulujących zasady organizacji zajęć i zasady bezpieczeństwa uczniów podczas kształcenia zawodowego i zorganizowanych wyjazdów poza teren szkoły. </w:t>
      </w:r>
    </w:p>
    <w:p w:rsidR="00320EAC" w:rsidRDefault="00304038">
      <w:pPr>
        <w:numPr>
          <w:ilvl w:val="2"/>
          <w:numId w:val="1"/>
        </w:numPr>
        <w:suppressAutoHyphens/>
        <w:spacing w:after="0" w:line="360" w:lineRule="auto"/>
        <w:jc w:val="both"/>
        <w:rPr>
          <w:rStyle w:val="Pogrubienie"/>
          <w:rFonts w:cs="Calibri"/>
          <w:b w:val="0"/>
          <w:sz w:val="24"/>
          <w:szCs w:val="24"/>
        </w:rPr>
      </w:pPr>
      <w:r>
        <w:rPr>
          <w:rStyle w:val="Pogrubienie"/>
          <w:rFonts w:cs="Calibri"/>
          <w:b w:val="0"/>
          <w:sz w:val="24"/>
          <w:szCs w:val="24"/>
        </w:rPr>
        <w:t>Umiejętność organizowania pracy zespołu projektowego.</w:t>
      </w:r>
    </w:p>
    <w:p w:rsidR="00320EAC" w:rsidRDefault="00304038">
      <w:pPr>
        <w:numPr>
          <w:ilvl w:val="2"/>
          <w:numId w:val="1"/>
        </w:numPr>
        <w:suppressAutoHyphens/>
        <w:spacing w:after="0" w:line="360" w:lineRule="auto"/>
        <w:jc w:val="both"/>
        <w:rPr>
          <w:rStyle w:val="Pogrubienie"/>
          <w:rFonts w:cs="Calibri"/>
          <w:b w:val="0"/>
          <w:sz w:val="24"/>
          <w:szCs w:val="24"/>
        </w:rPr>
      </w:pPr>
      <w:r>
        <w:rPr>
          <w:rStyle w:val="Pogrubienie"/>
          <w:rFonts w:cs="Calibri"/>
          <w:b w:val="0"/>
          <w:sz w:val="24"/>
          <w:szCs w:val="24"/>
        </w:rPr>
        <w:lastRenderedPageBreak/>
        <w:t>Umiejętność organizowania współpracy z kadrą kierowniczą i szkolnymi liderami zespołów szkół uczestniczących w projekcie.</w:t>
      </w:r>
    </w:p>
    <w:p w:rsidR="00320EAC" w:rsidRDefault="00304038">
      <w:pPr>
        <w:numPr>
          <w:ilvl w:val="2"/>
          <w:numId w:val="1"/>
        </w:numPr>
        <w:suppressAutoHyphens/>
        <w:spacing w:after="0" w:line="360" w:lineRule="auto"/>
        <w:jc w:val="both"/>
        <w:rPr>
          <w:rStyle w:val="Pogrubienie"/>
          <w:rFonts w:cs="Calibri"/>
          <w:b w:val="0"/>
          <w:sz w:val="24"/>
          <w:szCs w:val="24"/>
        </w:rPr>
      </w:pPr>
      <w:r>
        <w:rPr>
          <w:rStyle w:val="Pogrubienie"/>
          <w:rFonts w:cs="Calibri"/>
          <w:b w:val="0"/>
          <w:sz w:val="24"/>
          <w:szCs w:val="24"/>
        </w:rPr>
        <w:t>Umiejętność organizowania współpracy z wykonawcami zadań planowanych w projekcie.</w:t>
      </w:r>
    </w:p>
    <w:p w:rsidR="00320EAC" w:rsidRDefault="00304038">
      <w:pPr>
        <w:numPr>
          <w:ilvl w:val="2"/>
          <w:numId w:val="1"/>
        </w:numPr>
        <w:suppressAutoHyphens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Umiejętności pracy zespołowej z równoczesnym podejmowaniem samodzielnych decyzji.</w:t>
      </w:r>
    </w:p>
    <w:p w:rsidR="00320EAC" w:rsidRDefault="00304038">
      <w:pPr>
        <w:numPr>
          <w:ilvl w:val="2"/>
          <w:numId w:val="1"/>
        </w:numPr>
        <w:suppressAutoHyphens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Odpowiadać za terminowe wykonywania zadań. </w:t>
      </w:r>
    </w:p>
    <w:p w:rsidR="00320EAC" w:rsidRDefault="00304038">
      <w:pPr>
        <w:numPr>
          <w:ilvl w:val="2"/>
          <w:numId w:val="1"/>
        </w:numPr>
        <w:suppressAutoHyphens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Posiadać wysoką kulturę osobistą oraz łatwości w nawiązywaniu kontaktów interpersonalnych.</w:t>
      </w:r>
    </w:p>
    <w:p w:rsidR="00320EAC" w:rsidRDefault="00304038">
      <w:pPr>
        <w:numPr>
          <w:ilvl w:val="2"/>
          <w:numId w:val="1"/>
        </w:numPr>
        <w:suppressAutoHyphens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Mobilności w poruszaniu się w obrębie powiatu Tarnowskiego. – do szkół uczestniczących w Projekcie w sprawach związanych z realizacją projektu.</w:t>
      </w:r>
    </w:p>
    <w:p w:rsidR="00320EAC" w:rsidRDefault="00304038">
      <w:pPr>
        <w:numPr>
          <w:ilvl w:val="1"/>
          <w:numId w:val="1"/>
        </w:numPr>
        <w:suppressAutoHyphens/>
        <w:spacing w:after="0" w:line="360" w:lineRule="auto"/>
        <w:jc w:val="both"/>
        <w:rPr>
          <w:rStyle w:val="Pogrubienie"/>
          <w:rFonts w:cs="Calibri"/>
          <w:b w:val="0"/>
          <w:sz w:val="24"/>
          <w:szCs w:val="24"/>
        </w:rPr>
      </w:pPr>
      <w:r>
        <w:rPr>
          <w:rStyle w:val="Pogrubienie"/>
          <w:rFonts w:cs="Calibri"/>
          <w:b w:val="0"/>
          <w:sz w:val="24"/>
          <w:szCs w:val="24"/>
        </w:rPr>
        <w:t xml:space="preserve">Czas pracy kierownika Projektu: </w:t>
      </w:r>
    </w:p>
    <w:p w:rsidR="00320EAC" w:rsidRDefault="00304038">
      <w:pPr>
        <w:suppressAutoHyphens/>
        <w:spacing w:after="0" w:line="360" w:lineRule="auto"/>
        <w:ind w:left="1531" w:hanging="794"/>
        <w:jc w:val="both"/>
      </w:pPr>
      <w:r>
        <w:rPr>
          <w:rFonts w:cs="Calibri"/>
          <w:sz w:val="24"/>
          <w:szCs w:val="24"/>
        </w:rPr>
        <w:t xml:space="preserve">5.2.1. Miesięczny wymiar czasu pracy ustala się w wysokości 40 godzin - średnioroczny wymiar czasu pracy ustala się w wysokości 40 godzin / miesiąc. </w:t>
      </w:r>
    </w:p>
    <w:p w:rsidR="00320EAC" w:rsidRDefault="00304038">
      <w:pPr>
        <w:suppressAutoHyphens/>
        <w:spacing w:after="0" w:line="360" w:lineRule="auto"/>
        <w:ind w:left="1474" w:hanging="680"/>
        <w:jc w:val="both"/>
      </w:pPr>
      <w:r>
        <w:rPr>
          <w:rFonts w:cs="Calibri"/>
          <w:sz w:val="24"/>
          <w:szCs w:val="24"/>
        </w:rPr>
        <w:t xml:space="preserve">5.2.2. Wymiar czasu pracy kierownika projektu ulega obniżeniu w kolejnym miesiącu, jeżeli w miesiącu poprzedzającym był wyższy niż 40 godzin. </w:t>
      </w:r>
    </w:p>
    <w:p w:rsidR="00320EAC" w:rsidRDefault="00304038">
      <w:pPr>
        <w:suppressAutoHyphens/>
        <w:spacing w:after="0" w:line="360" w:lineRule="auto"/>
        <w:ind w:left="1361" w:hanging="624"/>
        <w:jc w:val="both"/>
      </w:pPr>
      <w:r>
        <w:rPr>
          <w:rFonts w:cs="Calibri"/>
          <w:sz w:val="24"/>
          <w:szCs w:val="24"/>
        </w:rPr>
        <w:t>5.2.3. Dyspozycyjność pracy w godzinach popołudniowych i w soboty (w dniach odbywania się zajęć).</w:t>
      </w:r>
    </w:p>
    <w:p w:rsidR="00320EAC" w:rsidRDefault="00304038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Formalności jakie Wykonawca musi dopełnić przed podpisaniem umowy, względem osoby która realizować będzie funkcję kierownika.</w:t>
      </w:r>
    </w:p>
    <w:p w:rsidR="00320EAC" w:rsidRDefault="00304038">
      <w:pPr>
        <w:pStyle w:val="Akapitzlist"/>
        <w:suppressAutoHyphens/>
        <w:spacing w:after="0" w:line="360" w:lineRule="auto"/>
        <w:ind w:left="36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6.1 Przedłożyć następujące dokumenty:</w:t>
      </w:r>
    </w:p>
    <w:p w:rsidR="00320EAC" w:rsidRDefault="00304038">
      <w:pPr>
        <w:pStyle w:val="Style5"/>
        <w:widowControl/>
        <w:numPr>
          <w:ilvl w:val="1"/>
          <w:numId w:val="2"/>
        </w:numPr>
        <w:tabs>
          <w:tab w:val="left" w:pos="851"/>
          <w:tab w:val="left" w:pos="993"/>
        </w:tabs>
        <w:suppressAutoHyphens/>
        <w:spacing w:line="360" w:lineRule="auto"/>
        <w:ind w:firstLine="66"/>
      </w:pPr>
      <w:r>
        <w:rPr>
          <w:rStyle w:val="FontStyle22"/>
          <w:sz w:val="24"/>
          <w:szCs w:val="24"/>
        </w:rPr>
        <w:t>Kwestionariusz osobowy</w:t>
      </w:r>
    </w:p>
    <w:p w:rsidR="00320EAC" w:rsidRDefault="00304038">
      <w:pPr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360" w:lineRule="auto"/>
        <w:ind w:firstLine="66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Dyplom potwierdzający posiadanie wykształcenia wyższego;</w:t>
      </w:r>
    </w:p>
    <w:p w:rsidR="00DC43D1" w:rsidRPr="00DC43D1" w:rsidRDefault="00304038" w:rsidP="00DC43D1">
      <w:pPr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360" w:lineRule="auto"/>
        <w:ind w:left="851" w:hanging="425"/>
        <w:jc w:val="both"/>
        <w:rPr>
          <w:sz w:val="24"/>
          <w:szCs w:val="24"/>
        </w:rPr>
      </w:pPr>
      <w:r w:rsidRPr="00DC43D1">
        <w:rPr>
          <w:sz w:val="24"/>
          <w:szCs w:val="24"/>
        </w:rPr>
        <w:t xml:space="preserve">Kserokopie dokumentów lub zaświadczenie potwierdzające </w:t>
      </w:r>
      <w:r w:rsidR="00DC43D1" w:rsidRPr="00DC43D1">
        <w:rPr>
          <w:sz w:val="24"/>
          <w:szCs w:val="24"/>
        </w:rPr>
        <w:t>wymagane</w:t>
      </w:r>
      <w:r w:rsidRPr="00DC43D1">
        <w:rPr>
          <w:rFonts w:cs="Calibri"/>
          <w:sz w:val="24"/>
          <w:szCs w:val="24"/>
        </w:rPr>
        <w:t xml:space="preserve"> doświadczenie w kierowaniu zespołem pracowników </w:t>
      </w:r>
    </w:p>
    <w:p w:rsidR="00320EAC" w:rsidRPr="00DC43D1" w:rsidRDefault="00304038" w:rsidP="00DC43D1">
      <w:pPr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360" w:lineRule="auto"/>
        <w:ind w:left="851" w:hanging="425"/>
        <w:jc w:val="both"/>
        <w:rPr>
          <w:sz w:val="24"/>
          <w:szCs w:val="24"/>
        </w:rPr>
      </w:pPr>
      <w:r w:rsidRPr="00DC43D1">
        <w:rPr>
          <w:sz w:val="24"/>
          <w:szCs w:val="24"/>
        </w:rPr>
        <w:t xml:space="preserve">Kserokopie dokumentów lub zaświadczenie potwierdzające </w:t>
      </w:r>
      <w:r w:rsidR="00DC43D1">
        <w:rPr>
          <w:sz w:val="24"/>
          <w:szCs w:val="24"/>
        </w:rPr>
        <w:t>wymagane</w:t>
      </w:r>
      <w:r w:rsidRPr="00DC43D1">
        <w:rPr>
          <w:rFonts w:cs="ArialMT"/>
          <w:sz w:val="24"/>
          <w:szCs w:val="24"/>
        </w:rPr>
        <w:t xml:space="preserve"> doświadczenie w zakresie kształcenia zawodowego </w:t>
      </w:r>
    </w:p>
    <w:p w:rsidR="00320EAC" w:rsidRPr="00304038" w:rsidRDefault="00304038">
      <w:pPr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360" w:lineRule="auto"/>
        <w:ind w:left="851" w:hanging="425"/>
        <w:jc w:val="both"/>
        <w:rPr>
          <w:sz w:val="24"/>
          <w:szCs w:val="24"/>
        </w:rPr>
      </w:pPr>
      <w:r w:rsidRPr="00304038">
        <w:rPr>
          <w:sz w:val="24"/>
          <w:szCs w:val="24"/>
        </w:rPr>
        <w:t>Zaświadczenie / referencje potwierdzające d</w:t>
      </w:r>
      <w:r w:rsidRPr="00304038">
        <w:rPr>
          <w:rFonts w:cs="ArialMT"/>
          <w:sz w:val="24"/>
          <w:szCs w:val="24"/>
        </w:rPr>
        <w:t xml:space="preserve">oświadczenie w koordynowaniu projektem </w:t>
      </w:r>
      <w:r w:rsidR="000E406F">
        <w:rPr>
          <w:rFonts w:cs="ArialMT"/>
          <w:b/>
          <w:sz w:val="24"/>
          <w:szCs w:val="24"/>
        </w:rPr>
        <w:t>co najmniej</w:t>
      </w:r>
      <w:r w:rsidR="000E406F">
        <w:rPr>
          <w:rFonts w:cs="ArialMT"/>
          <w:sz w:val="24"/>
          <w:szCs w:val="24"/>
        </w:rPr>
        <w:t xml:space="preserve"> </w:t>
      </w:r>
      <w:r w:rsidR="000E406F">
        <w:rPr>
          <w:b/>
          <w:sz w:val="24"/>
          <w:szCs w:val="24"/>
        </w:rPr>
        <w:t>w zakresie pozycji wskazanych jako kryterium</w:t>
      </w:r>
      <w:r w:rsidR="000E406F">
        <w:rPr>
          <w:rFonts w:cs="ArialMT"/>
          <w:sz w:val="24"/>
          <w:szCs w:val="24"/>
        </w:rPr>
        <w:t>;</w:t>
      </w:r>
      <w:bookmarkStart w:id="0" w:name="_GoBack"/>
      <w:bookmarkEnd w:id="0"/>
    </w:p>
    <w:p w:rsidR="00320EAC" w:rsidRDefault="00304038">
      <w:pPr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Oświadczenie o pełnej zdolności do czynności prawnych;</w:t>
      </w:r>
    </w:p>
    <w:p w:rsidR="00320EAC" w:rsidRDefault="00304038">
      <w:pPr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Oświadczenie o korzystaniu z pełni praw publicznych;</w:t>
      </w:r>
    </w:p>
    <w:p w:rsidR="00320EAC" w:rsidRDefault="00304038">
      <w:pPr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Oświadczenie, że nie ma orzeczonego zakazu zajmowania stanowisk związanych z pracą z dziećmi i młodzieżą; </w:t>
      </w:r>
    </w:p>
    <w:p w:rsidR="00320EAC" w:rsidRDefault="00320EAC">
      <w:pPr>
        <w:suppressAutoHyphens/>
        <w:spacing w:after="0" w:line="360" w:lineRule="auto"/>
        <w:ind w:left="360"/>
        <w:jc w:val="both"/>
        <w:rPr>
          <w:rFonts w:cs="Calibri"/>
          <w:sz w:val="24"/>
          <w:szCs w:val="24"/>
        </w:rPr>
      </w:pPr>
    </w:p>
    <w:p w:rsidR="00320EAC" w:rsidRDefault="00304038">
      <w:pPr>
        <w:suppressAutoHyphens/>
        <w:spacing w:after="0" w:line="360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Wymagane dokumenty aplikacyjne należy złożyć w oryginale lub w formie kopii uwierzytelnionej przez </w:t>
      </w:r>
      <w:r w:rsidR="009D7A61">
        <w:rPr>
          <w:rFonts w:cs="Calibri"/>
          <w:sz w:val="24"/>
          <w:szCs w:val="24"/>
        </w:rPr>
        <w:t>Wykonawcę</w:t>
      </w:r>
      <w:r>
        <w:rPr>
          <w:rFonts w:cs="Calibri"/>
          <w:sz w:val="24"/>
          <w:szCs w:val="24"/>
        </w:rPr>
        <w:t xml:space="preserve"> (nie dotyczy kwestionariusza osobowego, który należy złożyć wyłącznie w formie oryginału). </w:t>
      </w:r>
    </w:p>
    <w:p w:rsidR="00320EAC" w:rsidRDefault="00320EAC">
      <w:pPr>
        <w:suppressAutoHyphens/>
        <w:spacing w:line="360" w:lineRule="auto"/>
        <w:jc w:val="both"/>
      </w:pPr>
    </w:p>
    <w:sectPr w:rsidR="00320EAC" w:rsidSect="00320E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6" w:right="1417" w:bottom="765" w:left="1417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228" w:rsidRDefault="00514228" w:rsidP="00320EAC">
      <w:pPr>
        <w:spacing w:after="0" w:line="240" w:lineRule="auto"/>
      </w:pPr>
      <w:r>
        <w:separator/>
      </w:r>
    </w:p>
  </w:endnote>
  <w:endnote w:type="continuationSeparator" w:id="1">
    <w:p w:rsidR="00514228" w:rsidRDefault="00514228" w:rsidP="0032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DF" w:rsidRDefault="00887D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AC" w:rsidRDefault="003440C2">
    <w:pPr>
      <w:pStyle w:val="Stopka1"/>
      <w:jc w:val="center"/>
    </w:pPr>
    <w:r>
      <w:rPr>
        <w:sz w:val="16"/>
        <w:szCs w:val="16"/>
      </w:rPr>
      <w:fldChar w:fldCharType="begin"/>
    </w:r>
    <w:r w:rsidR="00304038"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9D7A61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320EAC" w:rsidRDefault="00320EAC">
    <w:pPr>
      <w:pStyle w:val="Stopka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DF" w:rsidRDefault="00887D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228" w:rsidRDefault="00514228" w:rsidP="00320EAC">
      <w:pPr>
        <w:spacing w:after="0" w:line="240" w:lineRule="auto"/>
      </w:pPr>
      <w:r>
        <w:separator/>
      </w:r>
    </w:p>
  </w:footnote>
  <w:footnote w:type="continuationSeparator" w:id="1">
    <w:p w:rsidR="00514228" w:rsidRDefault="00514228" w:rsidP="0032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DF" w:rsidRDefault="00887DDF">
    <w:pPr>
      <w:pStyle w:val="Nagwek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AC" w:rsidRDefault="00304038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60515" cy="568325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0515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DF" w:rsidRDefault="00887DDF">
    <w:pPr>
      <w:pStyle w:val="Nagwek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7DE"/>
    <w:multiLevelType w:val="multilevel"/>
    <w:tmpl w:val="BA363D0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d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DE77B3"/>
    <w:multiLevelType w:val="multilevel"/>
    <w:tmpl w:val="A11AF96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1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7057AEA"/>
    <w:multiLevelType w:val="multilevel"/>
    <w:tmpl w:val="5AB8D2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20EAC"/>
    <w:rsid w:val="000E406F"/>
    <w:rsid w:val="001626AA"/>
    <w:rsid w:val="00304038"/>
    <w:rsid w:val="00320EAC"/>
    <w:rsid w:val="003440C2"/>
    <w:rsid w:val="00514228"/>
    <w:rsid w:val="005A4606"/>
    <w:rsid w:val="005C64F6"/>
    <w:rsid w:val="005E24F6"/>
    <w:rsid w:val="007B1692"/>
    <w:rsid w:val="00887DDF"/>
    <w:rsid w:val="00954294"/>
    <w:rsid w:val="009B3E72"/>
    <w:rsid w:val="009D7A61"/>
    <w:rsid w:val="00C50AAD"/>
    <w:rsid w:val="00DC43D1"/>
    <w:rsid w:val="00E4753B"/>
    <w:rsid w:val="00ED2A20"/>
    <w:rsid w:val="00F855D8"/>
    <w:rsid w:val="00FF5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6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063619"/>
  </w:style>
  <w:style w:type="character" w:customStyle="1" w:styleId="StopkaZnak">
    <w:name w:val="Stopka Znak"/>
    <w:basedOn w:val="Domylnaczcionkaakapitu"/>
    <w:qFormat/>
    <w:rsid w:val="00063619"/>
  </w:style>
  <w:style w:type="character" w:customStyle="1" w:styleId="TekstdymkaZnak">
    <w:name w:val="Tekst dymka Znak"/>
    <w:semiHidden/>
    <w:qFormat/>
    <w:rsid w:val="0006361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semiHidden/>
    <w:unhideWhenUsed/>
    <w:rsid w:val="00063619"/>
    <w:rPr>
      <w:color w:val="0000FF"/>
      <w:u w:val="single"/>
    </w:rPr>
  </w:style>
  <w:style w:type="character" w:customStyle="1" w:styleId="FontStyle22">
    <w:name w:val="Font Style22"/>
    <w:qFormat/>
    <w:rsid w:val="00063619"/>
    <w:rPr>
      <w:rFonts w:ascii="Calibri" w:hAnsi="Calibri" w:cs="Calibri"/>
      <w:sz w:val="18"/>
      <w:szCs w:val="18"/>
    </w:rPr>
  </w:style>
  <w:style w:type="character" w:styleId="Pogrubienie">
    <w:name w:val="Strong"/>
    <w:qFormat/>
    <w:rsid w:val="0006361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C66B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C66B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C66BA"/>
    <w:rPr>
      <w:b/>
      <w:bCs/>
      <w:lang w:eastAsia="en-US"/>
    </w:rPr>
  </w:style>
  <w:style w:type="paragraph" w:styleId="Nagwek">
    <w:name w:val="header"/>
    <w:basedOn w:val="Normalny"/>
    <w:next w:val="Tekstpodstawowy"/>
    <w:qFormat/>
    <w:rsid w:val="00320E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E2C84"/>
    <w:pPr>
      <w:spacing w:after="140"/>
    </w:pPr>
  </w:style>
  <w:style w:type="paragraph" w:styleId="Lista">
    <w:name w:val="List"/>
    <w:basedOn w:val="Tekstpodstawowy"/>
    <w:rsid w:val="00CE2C84"/>
    <w:rPr>
      <w:rFonts w:cs="Mangal"/>
    </w:rPr>
  </w:style>
  <w:style w:type="paragraph" w:customStyle="1" w:styleId="Legenda1">
    <w:name w:val="Legenda1"/>
    <w:basedOn w:val="Normalny"/>
    <w:qFormat/>
    <w:rsid w:val="00CE2C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E2C84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CE2C84"/>
  </w:style>
  <w:style w:type="paragraph" w:customStyle="1" w:styleId="Nagwek1">
    <w:name w:val="Nagłówek1"/>
    <w:basedOn w:val="Normalny"/>
    <w:next w:val="Tekstpodstawowy"/>
    <w:semiHidden/>
    <w:unhideWhenUsed/>
    <w:rsid w:val="0006361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semiHidden/>
    <w:unhideWhenUsed/>
    <w:rsid w:val="0006361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semiHidden/>
    <w:unhideWhenUsed/>
    <w:qFormat/>
    <w:rsid w:val="000636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63619"/>
    <w:rPr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063619"/>
    <w:pPr>
      <w:widowControl w:val="0"/>
      <w:spacing w:after="0" w:line="245" w:lineRule="exact"/>
      <w:ind w:hanging="163"/>
      <w:jc w:val="both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C66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C66BA"/>
    <w:rPr>
      <w:b/>
      <w:bCs/>
    </w:rPr>
  </w:style>
  <w:style w:type="paragraph" w:styleId="Akapitzlist">
    <w:name w:val="List Paragraph"/>
    <w:basedOn w:val="Normalny"/>
    <w:uiPriority w:val="34"/>
    <w:qFormat/>
    <w:rsid w:val="00170847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semiHidden/>
    <w:unhideWhenUsed/>
    <w:rsid w:val="00887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887DD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4786</Characters>
  <Application>Microsoft Office Word</Application>
  <DocSecurity>0</DocSecurity>
  <Lines>39</Lines>
  <Paragraphs>11</Paragraphs>
  <ScaleCrop>false</ScaleCrop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2020-03-17T09:43:00Z</dcterms:created>
  <dcterms:modified xsi:type="dcterms:W3CDTF">2020-06-16T19:07:00Z</dcterms:modified>
  <dc:language/>
</cp:coreProperties>
</file>